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9A40B" w14:textId="77777777" w:rsidR="00F36486" w:rsidRDefault="00B06581">
      <w:r>
        <w:rPr>
          <w:noProof/>
          <w:lang w:val="en-GB" w:eastAsia="en-GB"/>
        </w:rPr>
        <w:drawing>
          <wp:inline distT="0" distB="0" distL="0" distR="0" wp14:anchorId="69E76629" wp14:editId="6D472D8D">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14:paraId="2B76EDF6" w14:textId="77777777" w:rsidR="000D459C" w:rsidRPr="000D459C" w:rsidRDefault="000D459C">
      <w:pPr>
        <w:rPr>
          <w:rFonts w:ascii="Times New Roman" w:hAnsi="Times New Roman" w:cs="Times New Roman"/>
          <w:b/>
        </w:rPr>
      </w:pPr>
      <w:r w:rsidRPr="000D459C">
        <w:rPr>
          <w:rFonts w:ascii="Times New Roman" w:hAnsi="Times New Roman" w:cs="Times New Roman"/>
          <w:b/>
        </w:rPr>
        <w:t xml:space="preserve">Oferta </w:t>
      </w:r>
      <w:r w:rsidR="00A02126">
        <w:rPr>
          <w:rFonts w:ascii="Times New Roman" w:hAnsi="Times New Roman" w:cs="Times New Roman"/>
          <w:b/>
        </w:rPr>
        <w:t>Trabajo Fin de Grado (TFM</w:t>
      </w:r>
      <w:r w:rsidRPr="000D459C">
        <w:rPr>
          <w:rFonts w:ascii="Times New Roman" w:hAnsi="Times New Roman" w:cs="Times New Roman"/>
          <w:b/>
        </w:rPr>
        <w:t>):</w:t>
      </w:r>
    </w:p>
    <w:p w14:paraId="0C93BBCB" w14:textId="77777777" w:rsidR="00A02126" w:rsidRDefault="00A02126">
      <w:pPr>
        <w:rPr>
          <w:rFonts w:ascii="Times New Roman" w:hAnsi="Times New Roman" w:cs="Times New Roman"/>
        </w:rPr>
      </w:pPr>
      <w:r>
        <w:rPr>
          <w:rFonts w:ascii="Times New Roman" w:hAnsi="Times New Roman" w:cs="Times New Roman"/>
        </w:rPr>
        <w:t>Tutor/es:</w:t>
      </w:r>
      <w:r w:rsidR="008F698E">
        <w:rPr>
          <w:rFonts w:ascii="Times New Roman" w:hAnsi="Times New Roman" w:cs="Times New Roman"/>
        </w:rPr>
        <w:t xml:space="preserve"> Daniel Gómez Cabello</w:t>
      </w:r>
    </w:p>
    <w:p w14:paraId="1A98062B" w14:textId="77777777" w:rsidR="000D459C" w:rsidRDefault="000D459C">
      <w:pPr>
        <w:rPr>
          <w:rFonts w:ascii="Times New Roman" w:hAnsi="Times New Roman" w:cs="Times New Roman"/>
        </w:rPr>
      </w:pPr>
      <w:r>
        <w:rPr>
          <w:rFonts w:ascii="Times New Roman" w:hAnsi="Times New Roman" w:cs="Times New Roman"/>
        </w:rPr>
        <w:t>Centro/Institución/Empresa:</w:t>
      </w:r>
      <w:r w:rsidR="008F698E">
        <w:rPr>
          <w:rFonts w:ascii="Times New Roman" w:hAnsi="Times New Roman" w:cs="Times New Roman"/>
        </w:rPr>
        <w:t xml:space="preserve"> </w:t>
      </w:r>
      <w:proofErr w:type="spellStart"/>
      <w:r w:rsidR="008F698E">
        <w:rPr>
          <w:rFonts w:ascii="Times New Roman" w:hAnsi="Times New Roman" w:cs="Times New Roman"/>
        </w:rPr>
        <w:t>Danish</w:t>
      </w:r>
      <w:proofErr w:type="spellEnd"/>
      <w:r w:rsidR="008F698E">
        <w:rPr>
          <w:rFonts w:ascii="Times New Roman" w:hAnsi="Times New Roman" w:cs="Times New Roman"/>
        </w:rPr>
        <w:t xml:space="preserve"> </w:t>
      </w:r>
      <w:proofErr w:type="spellStart"/>
      <w:r w:rsidR="008F698E">
        <w:rPr>
          <w:rFonts w:ascii="Times New Roman" w:hAnsi="Times New Roman" w:cs="Times New Roman"/>
        </w:rPr>
        <w:t>Cancer</w:t>
      </w:r>
      <w:proofErr w:type="spellEnd"/>
      <w:r w:rsidR="008F698E">
        <w:rPr>
          <w:rFonts w:ascii="Times New Roman" w:hAnsi="Times New Roman" w:cs="Times New Roman"/>
        </w:rPr>
        <w:t xml:space="preserve"> </w:t>
      </w:r>
      <w:proofErr w:type="spellStart"/>
      <w:r w:rsidR="008F698E">
        <w:rPr>
          <w:rFonts w:ascii="Times New Roman" w:hAnsi="Times New Roman" w:cs="Times New Roman"/>
        </w:rPr>
        <w:t>Society</w:t>
      </w:r>
      <w:proofErr w:type="spellEnd"/>
      <w:r w:rsidR="008F698E">
        <w:rPr>
          <w:rFonts w:ascii="Times New Roman" w:hAnsi="Times New Roman" w:cs="Times New Roman"/>
        </w:rPr>
        <w:t xml:space="preserve"> </w:t>
      </w:r>
      <w:proofErr w:type="spellStart"/>
      <w:r w:rsidR="008F698E">
        <w:rPr>
          <w:rFonts w:ascii="Times New Roman" w:hAnsi="Times New Roman" w:cs="Times New Roman"/>
        </w:rPr>
        <w:t>Research</w:t>
      </w:r>
      <w:proofErr w:type="spellEnd"/>
      <w:r w:rsidR="008F698E">
        <w:rPr>
          <w:rFonts w:ascii="Times New Roman" w:hAnsi="Times New Roman" w:cs="Times New Roman"/>
        </w:rPr>
        <w:t xml:space="preserve"> Center</w:t>
      </w:r>
    </w:p>
    <w:p w14:paraId="55317048" w14:textId="5E60DA9A" w:rsidR="000D459C" w:rsidRDefault="000D459C">
      <w:pPr>
        <w:rPr>
          <w:rFonts w:ascii="Times New Roman" w:hAnsi="Times New Roman" w:cs="Times New Roman"/>
        </w:rPr>
      </w:pPr>
      <w:r>
        <w:rPr>
          <w:rFonts w:ascii="Times New Roman" w:hAnsi="Times New Roman" w:cs="Times New Roman"/>
        </w:rPr>
        <w:t xml:space="preserve">Título: </w:t>
      </w:r>
      <w:r w:rsidRPr="000D459C">
        <w:rPr>
          <w:rFonts w:ascii="Times New Roman" w:hAnsi="Times New Roman" w:cs="Times New Roman"/>
        </w:rPr>
        <w:t xml:space="preserve"> </w:t>
      </w:r>
      <w:r w:rsidR="008F698E">
        <w:rPr>
          <w:rFonts w:ascii="Times New Roman" w:hAnsi="Times New Roman" w:cs="Times New Roman"/>
        </w:rPr>
        <w:t>Conexión entre ARN</w:t>
      </w:r>
      <w:r w:rsidR="00636857">
        <w:rPr>
          <w:rFonts w:ascii="Times New Roman" w:hAnsi="Times New Roman" w:cs="Times New Roman"/>
        </w:rPr>
        <w:t xml:space="preserve">, </w:t>
      </w:r>
      <w:proofErr w:type="spellStart"/>
      <w:r w:rsidR="00636857">
        <w:rPr>
          <w:rFonts w:ascii="Times New Roman" w:hAnsi="Times New Roman" w:cs="Times New Roman"/>
        </w:rPr>
        <w:t>Nucleolo</w:t>
      </w:r>
      <w:proofErr w:type="spellEnd"/>
      <w:r w:rsidR="008F698E">
        <w:rPr>
          <w:rFonts w:ascii="Times New Roman" w:hAnsi="Times New Roman" w:cs="Times New Roman"/>
        </w:rPr>
        <w:t xml:space="preserve"> y reparación de</w:t>
      </w:r>
      <w:r w:rsidR="005C6689">
        <w:rPr>
          <w:rFonts w:ascii="Times New Roman" w:hAnsi="Times New Roman" w:cs="Times New Roman"/>
        </w:rPr>
        <w:t xml:space="preserve"> roturas de doble cadena en el ADN</w:t>
      </w:r>
      <w:r w:rsidR="00636857">
        <w:rPr>
          <w:rFonts w:ascii="Times New Roman" w:hAnsi="Times New Roman" w:cs="Times New Roman"/>
        </w:rPr>
        <w:t xml:space="preserve"> ribosomal</w:t>
      </w:r>
      <w:bookmarkStart w:id="0" w:name="_GoBack"/>
      <w:bookmarkEnd w:id="0"/>
      <w:r w:rsidR="008F698E">
        <w:rPr>
          <w:rFonts w:ascii="Times New Roman" w:hAnsi="Times New Roman" w:cs="Times New Roman"/>
        </w:rPr>
        <w:t>.</w:t>
      </w:r>
    </w:p>
    <w:p w14:paraId="64AD5561" w14:textId="77777777" w:rsidR="00A02126" w:rsidRDefault="00A02126">
      <w:pPr>
        <w:rPr>
          <w:rFonts w:ascii="Times New Roman" w:hAnsi="Times New Roman" w:cs="Times New Roman"/>
        </w:rPr>
      </w:pPr>
      <w:r>
        <w:rPr>
          <w:rFonts w:ascii="Times New Roman" w:hAnsi="Times New Roman" w:cs="Times New Roman"/>
        </w:rPr>
        <w:t>Breve resumen del trabajo (&lt; 100 palabras):</w:t>
      </w:r>
    </w:p>
    <w:p w14:paraId="68B15CE0" w14:textId="77777777" w:rsidR="00A3560F" w:rsidRDefault="00A3560F">
      <w:pPr>
        <w:rPr>
          <w:rFonts w:ascii="Times New Roman" w:hAnsi="Times New Roman" w:cs="Times New Roman"/>
        </w:rPr>
      </w:pPr>
      <w:r w:rsidRPr="00A3560F">
        <w:rPr>
          <w:rFonts w:ascii="Times New Roman" w:hAnsi="Times New Roman" w:cs="Times New Roman"/>
          <w:noProof/>
          <w:lang w:val="en-GB" w:eastAsia="en-GB"/>
        </w:rPr>
        <mc:AlternateContent>
          <mc:Choice Requires="wps">
            <w:drawing>
              <wp:inline distT="0" distB="0" distL="0" distR="0" wp14:anchorId="5EAB6153" wp14:editId="6FC18497">
                <wp:extent cx="6140450" cy="1289473"/>
                <wp:effectExtent l="0" t="0" r="31750" b="3175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1289473"/>
                        </a:xfrm>
                        <a:prstGeom prst="rect">
                          <a:avLst/>
                        </a:prstGeom>
                        <a:solidFill>
                          <a:srgbClr val="FFFFFF"/>
                        </a:solidFill>
                        <a:ln w="9525">
                          <a:solidFill>
                            <a:srgbClr val="000000"/>
                          </a:solidFill>
                          <a:miter lim="800000"/>
                          <a:headEnd/>
                          <a:tailEnd/>
                        </a:ln>
                      </wps:spPr>
                      <wps:txbx>
                        <w:txbxContent>
                          <w:p w14:paraId="16D8D44A" w14:textId="21E7E0C0" w:rsidR="008F698E" w:rsidRPr="00DB1F62" w:rsidRDefault="008F698E" w:rsidP="008F698E">
                            <w:pPr>
                              <w:spacing w:after="0" w:line="240" w:lineRule="auto"/>
                              <w:jc w:val="both"/>
                              <w:rPr>
                                <w:rFonts w:ascii="Times New Roman" w:hAnsi="Times New Roman"/>
                              </w:rPr>
                            </w:pPr>
                            <w:r>
                              <w:rPr>
                                <w:rFonts w:ascii="Times New Roman" w:hAnsi="Times New Roman"/>
                              </w:rPr>
                              <w:t xml:space="preserve">En los últimos años el ARN está teniendo un papel importante en la regulación de diferentes mecanismos moleculares en el metabolismo celular. </w:t>
                            </w:r>
                            <w:r w:rsidR="00C8333F">
                              <w:rPr>
                                <w:rFonts w:ascii="Times New Roman" w:hAnsi="Times New Roman"/>
                              </w:rPr>
                              <w:t>E</w:t>
                            </w:r>
                            <w:r>
                              <w:rPr>
                                <w:rFonts w:ascii="Times New Roman" w:hAnsi="Times New Roman"/>
                              </w:rPr>
                              <w:t>l ARN ha adquirido especial importancia en la reparación de las moléculas de ADN, sobre todo en los daños que generan roturas de doble cadena del ADN</w:t>
                            </w:r>
                            <w:r w:rsidR="00C8333F">
                              <w:rPr>
                                <w:rFonts w:ascii="Times New Roman" w:hAnsi="Times New Roman"/>
                              </w:rPr>
                              <w:t xml:space="preserve">, los cuales son los </w:t>
                            </w:r>
                            <w:proofErr w:type="spellStart"/>
                            <w:r w:rsidR="00C8333F">
                              <w:rPr>
                                <w:rFonts w:ascii="Times New Roman" w:hAnsi="Times New Roman"/>
                              </w:rPr>
                              <w:t>mas</w:t>
                            </w:r>
                            <w:proofErr w:type="spellEnd"/>
                            <w:r w:rsidR="00C8333F">
                              <w:rPr>
                                <w:rFonts w:ascii="Times New Roman" w:hAnsi="Times New Roman"/>
                              </w:rPr>
                              <w:t xml:space="preserve"> citotóxicos para las células</w:t>
                            </w:r>
                            <w:r>
                              <w:rPr>
                                <w:rFonts w:ascii="Times New Roman" w:hAnsi="Times New Roman"/>
                              </w:rPr>
                              <w:t xml:space="preserve">. El avance de las técnicas moleculares de microscopia óptica nos permite observar las moléculas que participan activamente en la reparación del ADN, y como estas son esenciales para el conocimiento de las bases moleculares de enfermedades </w:t>
                            </w:r>
                            <w:r w:rsidR="00C8333F">
                              <w:rPr>
                                <w:rFonts w:ascii="Times New Roman" w:hAnsi="Times New Roman"/>
                              </w:rPr>
                              <w:t>hereditarias</w:t>
                            </w:r>
                            <w:r>
                              <w:rPr>
                                <w:rFonts w:ascii="Times New Roman" w:hAnsi="Times New Roman"/>
                              </w:rPr>
                              <w:t xml:space="preserve">, envejecimiento y cáncer. </w:t>
                            </w:r>
                          </w:p>
                          <w:p w14:paraId="1754DE8C" w14:textId="77777777" w:rsidR="00A3560F" w:rsidRPr="00A3560F" w:rsidRDefault="00A3560F" w:rsidP="00A3560F">
                            <w:pPr>
                              <w:spacing w:after="0" w:line="240" w:lineRule="auto"/>
                              <w:rPr>
                                <w:rFonts w:ascii="Times New Roman" w:hAnsi="Times New Roman"/>
                              </w:rPr>
                            </w:pPr>
                          </w:p>
                        </w:txbxContent>
                      </wps:txbx>
                      <wps:bodyPr rot="0" vert="horz" wrap="square" lIns="91440" tIns="45720" rIns="91440" bIns="45720" anchor="t" anchorCtr="0">
                        <a:noAutofit/>
                      </wps:bodyPr>
                    </wps:wsp>
                  </a:graphicData>
                </a:graphic>
              </wp:inline>
            </w:drawing>
          </mc:Choice>
          <mc:Fallback>
            <w:pict>
              <v:shapetype w14:anchorId="5EAB6153" id="_x0000_t202" coordsize="21600,21600" o:spt="202" path="m0,0l0,21600,21600,21600,21600,0xe">
                <v:stroke joinstyle="miter"/>
                <v:path gradientshapeok="t" o:connecttype="rect"/>
              </v:shapetype>
              <v:shape id="Cuadro de texto 2" o:spid="_x0000_s1026" type="#_x0000_t202" style="width:483.5pt;height:10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">
                <v:textbox>
                  <w:txbxContent>
                    <w:p w14:paraId="16D8D44A" w14:textId="21E7E0C0" w:rsidR="008F698E" w:rsidRPr="00DB1F62" w:rsidRDefault="008F698E" w:rsidP="008F698E">
                      <w:pPr>
                        <w:spacing w:after="0" w:line="240" w:lineRule="auto"/>
                        <w:jc w:val="both"/>
                        <w:rPr>
                          <w:rFonts w:ascii="Times New Roman" w:hAnsi="Times New Roman"/>
                        </w:rPr>
                      </w:pPr>
                      <w:r>
                        <w:rPr>
                          <w:rFonts w:ascii="Times New Roman" w:hAnsi="Times New Roman"/>
                        </w:rPr>
                        <w:t xml:space="preserve">En los últimos años el ARN está teniendo un papel importante en la regulación de diferentes mecanismos moleculares en el metabolismo celular. </w:t>
                      </w:r>
                      <w:r w:rsidR="00C8333F">
                        <w:rPr>
                          <w:rFonts w:ascii="Times New Roman" w:hAnsi="Times New Roman"/>
                        </w:rPr>
                        <w:t>E</w:t>
                      </w:r>
                      <w:r>
                        <w:rPr>
                          <w:rFonts w:ascii="Times New Roman" w:hAnsi="Times New Roman"/>
                        </w:rPr>
                        <w:t>l ARN ha adquirido especial importancia en la reparación de las moléculas de ADN, sobre todo en los daños que generan roturas de doble cadena del ADN</w:t>
                      </w:r>
                      <w:r w:rsidR="00C8333F">
                        <w:rPr>
                          <w:rFonts w:ascii="Times New Roman" w:hAnsi="Times New Roman"/>
                        </w:rPr>
                        <w:t>, los cuales son los mas citotóxicos para las células</w:t>
                      </w:r>
                      <w:r>
                        <w:rPr>
                          <w:rFonts w:ascii="Times New Roman" w:hAnsi="Times New Roman"/>
                        </w:rPr>
                        <w:t xml:space="preserve">. El avance de las técnicas moleculares de microscopia óptica nos permite observar las moléculas que participan activamente en la reparación del ADN, y como estas son esenciales para el conocimiento de las bases moleculares de enfermedades </w:t>
                      </w:r>
                      <w:r w:rsidR="00C8333F">
                        <w:rPr>
                          <w:rFonts w:ascii="Times New Roman" w:hAnsi="Times New Roman"/>
                        </w:rPr>
                        <w:t>hereditarias</w:t>
                      </w:r>
                      <w:r>
                        <w:rPr>
                          <w:rFonts w:ascii="Times New Roman" w:hAnsi="Times New Roman"/>
                        </w:rPr>
                        <w:t xml:space="preserve">, envejecimiento y cáncer. </w:t>
                      </w:r>
                    </w:p>
                    <w:p w14:paraId="1754DE8C" w14:textId="77777777" w:rsidR="00A3560F" w:rsidRPr="00A3560F" w:rsidRDefault="00A3560F" w:rsidP="00A3560F">
                      <w:pPr>
                        <w:spacing w:after="0" w:line="240" w:lineRule="auto"/>
                        <w:rPr>
                          <w:rFonts w:ascii="Times New Roman" w:hAnsi="Times New Roman"/>
                        </w:rPr>
                      </w:pPr>
                    </w:p>
                  </w:txbxContent>
                </v:textbox>
                <w10:anchorlock/>
              </v:shape>
            </w:pict>
          </mc:Fallback>
        </mc:AlternateContent>
      </w:r>
    </w:p>
    <w:p w14:paraId="7744FA21" w14:textId="77777777" w:rsidR="00903642" w:rsidRDefault="00903642" w:rsidP="00903642">
      <w:pPr>
        <w:rPr>
          <w:rFonts w:ascii="Times New Roman" w:hAnsi="Times New Roman" w:cs="Times New Roman"/>
        </w:rPr>
      </w:pPr>
      <w:r w:rsidRPr="00A3560F">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14:anchorId="6E089415" wp14:editId="5A25D3F3">
                <wp:simplePos x="0" y="0"/>
                <wp:positionH relativeFrom="column">
                  <wp:posOffset>-17357</wp:posOffset>
                </wp:positionH>
                <wp:positionV relativeFrom="paragraph">
                  <wp:posOffset>285537</wp:posOffset>
                </wp:positionV>
                <wp:extent cx="6140450" cy="5357707"/>
                <wp:effectExtent l="0" t="0" r="31750" b="273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5357707"/>
                        </a:xfrm>
                        <a:prstGeom prst="rect">
                          <a:avLst/>
                        </a:prstGeom>
                        <a:solidFill>
                          <a:srgbClr val="FFFFFF"/>
                        </a:solidFill>
                        <a:ln w="9525">
                          <a:solidFill>
                            <a:srgbClr val="000000"/>
                          </a:solidFill>
                          <a:miter lim="800000"/>
                          <a:headEnd/>
                          <a:tailEnd/>
                        </a:ln>
                      </wps:spPr>
                      <wps:txbx>
                        <w:txbxContent>
                          <w:p w14:paraId="2FDA9336" w14:textId="77777777" w:rsidR="00636857" w:rsidRDefault="008F698E" w:rsidP="002E2FCA">
                            <w:pPr>
                              <w:spacing w:after="0" w:line="240" w:lineRule="auto"/>
                              <w:jc w:val="both"/>
                              <w:rPr>
                                <w:rFonts w:ascii="Times New Roman" w:hAnsi="Times New Roman"/>
                              </w:rPr>
                            </w:pPr>
                            <w:r>
                              <w:rPr>
                                <w:rFonts w:ascii="Times New Roman" w:hAnsi="Times New Roman"/>
                              </w:rPr>
                              <w:t>El objetivo del trabajo de fin de Máster será la caracterización de proteínas relacionadas con los mecanismos de reparación de roturas de doble cadena del ADN por diferentes agentes exógenos como irradiación, drogas y estrés replicativo.</w:t>
                            </w:r>
                            <w:r w:rsidR="00636857">
                              <w:rPr>
                                <w:rFonts w:ascii="Times New Roman" w:hAnsi="Times New Roman"/>
                              </w:rPr>
                              <w:t xml:space="preserve"> </w:t>
                            </w:r>
                            <w:proofErr w:type="spellStart"/>
                            <w:r w:rsidR="00636857">
                              <w:rPr>
                                <w:rFonts w:ascii="Times New Roman" w:hAnsi="Times New Roman"/>
                              </w:rPr>
                              <w:t>Mas</w:t>
                            </w:r>
                            <w:proofErr w:type="spellEnd"/>
                            <w:r w:rsidR="00636857">
                              <w:rPr>
                                <w:rFonts w:ascii="Times New Roman" w:hAnsi="Times New Roman"/>
                              </w:rPr>
                              <w:t xml:space="preserve"> concretamente, nos enfocaremos en el daño a ADN ribosómico, el cual actúa como sensor en la respuesta a estrés de las células, y que ha observado como clave en el comportamiento de células tumorales a diferentes tratamientos.</w:t>
                            </w:r>
                          </w:p>
                          <w:p w14:paraId="11D1D77F" w14:textId="6F4E4B6B" w:rsidR="00903642" w:rsidRDefault="008F698E" w:rsidP="002E2FCA">
                            <w:pPr>
                              <w:spacing w:after="0" w:line="240" w:lineRule="auto"/>
                              <w:jc w:val="both"/>
                              <w:rPr>
                                <w:rFonts w:ascii="Times New Roman" w:hAnsi="Times New Roman"/>
                              </w:rPr>
                            </w:pPr>
                            <w:r>
                              <w:rPr>
                                <w:rFonts w:ascii="Times New Roman" w:hAnsi="Times New Roman"/>
                              </w:rPr>
                              <w:t xml:space="preserve"> Las roturas de doble cadena del ADN son el daño </w:t>
                            </w:r>
                            <w:proofErr w:type="spellStart"/>
                            <w:r>
                              <w:rPr>
                                <w:rFonts w:ascii="Times New Roman" w:hAnsi="Times New Roman"/>
                              </w:rPr>
                              <w:t>mas</w:t>
                            </w:r>
                            <w:proofErr w:type="spellEnd"/>
                            <w:r>
                              <w:rPr>
                                <w:rFonts w:ascii="Times New Roman" w:hAnsi="Times New Roman"/>
                              </w:rPr>
                              <w:t xml:space="preserve"> citotóxico para las células y una correcta reparación es vital para la estabilidad genómica. Este tipo de daño es reparado por dos vías principalmente, qu</w:t>
                            </w:r>
                            <w:r w:rsidR="002E2FCA">
                              <w:rPr>
                                <w:rFonts w:ascii="Times New Roman" w:hAnsi="Times New Roman"/>
                              </w:rPr>
                              <w:t>e son excluy</w:t>
                            </w:r>
                            <w:r>
                              <w:rPr>
                                <w:rFonts w:ascii="Times New Roman" w:hAnsi="Times New Roman"/>
                              </w:rPr>
                              <w:t xml:space="preserve">entes entre ellas. Por un lado, la reparación </w:t>
                            </w:r>
                            <w:proofErr w:type="gramStart"/>
                            <w:r>
                              <w:rPr>
                                <w:rFonts w:ascii="Times New Roman" w:hAnsi="Times New Roman"/>
                              </w:rPr>
                              <w:t>por  unión</w:t>
                            </w:r>
                            <w:proofErr w:type="gramEnd"/>
                            <w:r>
                              <w:rPr>
                                <w:rFonts w:ascii="Times New Roman" w:hAnsi="Times New Roman"/>
                              </w:rPr>
                              <w:t xml:space="preserve"> de extremos no </w:t>
                            </w:r>
                            <w:proofErr w:type="spellStart"/>
                            <w:r>
                              <w:rPr>
                                <w:rFonts w:ascii="Times New Roman" w:hAnsi="Times New Roman"/>
                              </w:rPr>
                              <w:t>homologos</w:t>
                            </w:r>
                            <w:proofErr w:type="spellEnd"/>
                            <w:r>
                              <w:rPr>
                                <w:rFonts w:ascii="Times New Roman" w:hAnsi="Times New Roman"/>
                              </w:rPr>
                              <w:t xml:space="preserve"> (</w:t>
                            </w:r>
                            <w:r w:rsidRPr="008F698E">
                              <w:rPr>
                                <w:rFonts w:ascii="Times New Roman" w:hAnsi="Times New Roman"/>
                                <w:i/>
                              </w:rPr>
                              <w:t xml:space="preserve">Non </w:t>
                            </w:r>
                            <w:proofErr w:type="spellStart"/>
                            <w:r w:rsidRPr="008F698E">
                              <w:rPr>
                                <w:rFonts w:ascii="Times New Roman" w:hAnsi="Times New Roman"/>
                                <w:i/>
                              </w:rPr>
                              <w:t>Homologous</w:t>
                            </w:r>
                            <w:proofErr w:type="spellEnd"/>
                            <w:r w:rsidRPr="008F698E">
                              <w:rPr>
                                <w:rFonts w:ascii="Times New Roman" w:hAnsi="Times New Roman"/>
                                <w:i/>
                              </w:rPr>
                              <w:t xml:space="preserve"> </w:t>
                            </w:r>
                            <w:proofErr w:type="spellStart"/>
                            <w:r w:rsidRPr="008F698E">
                              <w:rPr>
                                <w:rFonts w:ascii="Times New Roman" w:hAnsi="Times New Roman"/>
                                <w:i/>
                              </w:rPr>
                              <w:t>End</w:t>
                            </w:r>
                            <w:proofErr w:type="spellEnd"/>
                            <w:r w:rsidRPr="008F698E">
                              <w:rPr>
                                <w:rFonts w:ascii="Times New Roman" w:hAnsi="Times New Roman"/>
                                <w:i/>
                              </w:rPr>
                              <w:t xml:space="preserve"> </w:t>
                            </w:r>
                            <w:proofErr w:type="spellStart"/>
                            <w:r w:rsidRPr="008F698E">
                              <w:rPr>
                                <w:rFonts w:ascii="Times New Roman" w:hAnsi="Times New Roman"/>
                                <w:i/>
                              </w:rPr>
                              <w:t>Joining</w:t>
                            </w:r>
                            <w:proofErr w:type="spellEnd"/>
                            <w:r>
                              <w:rPr>
                                <w:rFonts w:ascii="Times New Roman" w:hAnsi="Times New Roman"/>
                              </w:rPr>
                              <w:t>, NHEJ) repara la rotura de ADN por la simple ligación de los extremos dañados, y es propenso a mutaciones y aberraciones genéticas. Por otro lado, la recombinación hom</w:t>
                            </w:r>
                            <w:r w:rsidR="002E2FCA">
                              <w:rPr>
                                <w:rFonts w:ascii="Times New Roman" w:hAnsi="Times New Roman"/>
                              </w:rPr>
                              <w:t>ó</w:t>
                            </w:r>
                            <w:r>
                              <w:rPr>
                                <w:rFonts w:ascii="Times New Roman" w:hAnsi="Times New Roman"/>
                              </w:rPr>
                              <w:t>loga (</w:t>
                            </w:r>
                            <w:proofErr w:type="spellStart"/>
                            <w:r w:rsidRPr="008F698E">
                              <w:rPr>
                                <w:rFonts w:ascii="Times New Roman" w:hAnsi="Times New Roman"/>
                                <w:i/>
                              </w:rPr>
                              <w:t>Homologous</w:t>
                            </w:r>
                            <w:proofErr w:type="spellEnd"/>
                            <w:r w:rsidRPr="008F698E">
                              <w:rPr>
                                <w:rFonts w:ascii="Times New Roman" w:hAnsi="Times New Roman"/>
                                <w:i/>
                              </w:rPr>
                              <w:t xml:space="preserve"> </w:t>
                            </w:r>
                            <w:proofErr w:type="spellStart"/>
                            <w:r w:rsidRPr="008F698E">
                              <w:rPr>
                                <w:rFonts w:ascii="Times New Roman" w:hAnsi="Times New Roman"/>
                                <w:i/>
                              </w:rPr>
                              <w:t>Recombination</w:t>
                            </w:r>
                            <w:proofErr w:type="spellEnd"/>
                            <w:r>
                              <w:rPr>
                                <w:rFonts w:ascii="Times New Roman" w:hAnsi="Times New Roman"/>
                              </w:rPr>
                              <w:t xml:space="preserve">, HR) utiliza secuencias homólogas, normalmente la </w:t>
                            </w:r>
                            <w:proofErr w:type="spellStart"/>
                            <w:r>
                              <w:rPr>
                                <w:rFonts w:ascii="Times New Roman" w:hAnsi="Times New Roman"/>
                              </w:rPr>
                              <w:t>crómatida</w:t>
                            </w:r>
                            <w:proofErr w:type="spellEnd"/>
                            <w:r>
                              <w:rPr>
                                <w:rFonts w:ascii="Times New Roman" w:hAnsi="Times New Roman"/>
                              </w:rPr>
                              <w:t xml:space="preserve"> hermana en las fases S y G2 del ciclo celular, para reparar el daño de una forma </w:t>
                            </w:r>
                            <w:r w:rsidR="002E2FCA">
                              <w:rPr>
                                <w:rFonts w:ascii="Times New Roman" w:hAnsi="Times New Roman"/>
                              </w:rPr>
                              <w:t>más</w:t>
                            </w:r>
                            <w:r>
                              <w:rPr>
                                <w:rFonts w:ascii="Times New Roman" w:hAnsi="Times New Roman"/>
                              </w:rPr>
                              <w:t xml:space="preserve"> segura y con una menor probabilidad de inestabilidad genética. La decisión entre ambas vías de reparación es crucial para los daños producidos por el metabolismo endógeno de las células (replicación,</w:t>
                            </w:r>
                            <w:r w:rsidR="00C8333F">
                              <w:rPr>
                                <w:rFonts w:ascii="Times New Roman" w:hAnsi="Times New Roman"/>
                              </w:rPr>
                              <w:t xml:space="preserve"> estrés oxidativo, </w:t>
                            </w:r>
                            <w:proofErr w:type="spellStart"/>
                            <w:r w:rsidR="00C8333F">
                              <w:rPr>
                                <w:rFonts w:ascii="Times New Roman" w:hAnsi="Times New Roman"/>
                              </w:rPr>
                              <w:t>etc</w:t>
                            </w:r>
                            <w:proofErr w:type="spellEnd"/>
                            <w:r w:rsidR="00C8333F">
                              <w:rPr>
                                <w:rFonts w:ascii="Times New Roman" w:hAnsi="Times New Roman"/>
                              </w:rPr>
                              <w:t>)</w:t>
                            </w:r>
                            <w:r>
                              <w:rPr>
                                <w:rFonts w:ascii="Times New Roman" w:hAnsi="Times New Roman"/>
                              </w:rPr>
                              <w:t xml:space="preserve"> así como fuentes de daños externas</w:t>
                            </w:r>
                            <w:r w:rsidR="00AE01D7">
                              <w:rPr>
                                <w:rFonts w:ascii="Times New Roman" w:hAnsi="Times New Roman"/>
                              </w:rPr>
                              <w:t xml:space="preserve"> como quimioterapias y radioterapias. </w:t>
                            </w:r>
                            <w:r>
                              <w:rPr>
                                <w:rFonts w:ascii="Times New Roman" w:hAnsi="Times New Roman"/>
                              </w:rPr>
                              <w:t xml:space="preserve">Además, estudiaremos la función de la transcripción “de </w:t>
                            </w:r>
                            <w:proofErr w:type="spellStart"/>
                            <w:r>
                              <w:rPr>
                                <w:rFonts w:ascii="Times New Roman" w:hAnsi="Times New Roman"/>
                              </w:rPr>
                              <w:t>novo</w:t>
                            </w:r>
                            <w:proofErr w:type="spellEnd"/>
                            <w:r>
                              <w:rPr>
                                <w:rFonts w:ascii="Times New Roman" w:hAnsi="Times New Roman"/>
                              </w:rPr>
                              <w:t xml:space="preserve">” de ARN que dirige el tipo de reparación </w:t>
                            </w:r>
                            <w:proofErr w:type="spellStart"/>
                            <w:r>
                              <w:rPr>
                                <w:rFonts w:ascii="Times New Roman" w:hAnsi="Times New Roman"/>
                              </w:rPr>
                              <w:t>mas</w:t>
                            </w:r>
                            <w:proofErr w:type="spellEnd"/>
                            <w:r>
                              <w:rPr>
                                <w:rFonts w:ascii="Times New Roman" w:hAnsi="Times New Roman"/>
                              </w:rPr>
                              <w:t xml:space="preserve"> adecuada al entorno molecular subyacente al daño en el ADN.  </w:t>
                            </w:r>
                            <w:r w:rsidR="00AE01D7">
                              <w:rPr>
                                <w:rFonts w:ascii="Times New Roman" w:hAnsi="Times New Roman"/>
                              </w:rPr>
                              <w:t>Para este trabajo fin de máster utilizaremos las siguientes técnicas:</w:t>
                            </w:r>
                          </w:p>
                          <w:p w14:paraId="3A44CF32" w14:textId="77777777" w:rsidR="00AE01D7"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 xml:space="preserve">Western </w:t>
                            </w:r>
                            <w:proofErr w:type="spellStart"/>
                            <w:r>
                              <w:rPr>
                                <w:rFonts w:ascii="Times New Roman" w:hAnsi="Times New Roman"/>
                              </w:rPr>
                              <w:t>Blot</w:t>
                            </w:r>
                            <w:proofErr w:type="spellEnd"/>
                            <w:r>
                              <w:rPr>
                                <w:rFonts w:ascii="Times New Roman" w:hAnsi="Times New Roman"/>
                              </w:rPr>
                              <w:t>.</w:t>
                            </w:r>
                          </w:p>
                          <w:p w14:paraId="7CCD8382" w14:textId="77777777" w:rsidR="002E2FCA" w:rsidRDefault="002E2FCA" w:rsidP="002E2FCA">
                            <w:pPr>
                              <w:pStyle w:val="ListParagraph"/>
                              <w:numPr>
                                <w:ilvl w:val="0"/>
                                <w:numId w:val="1"/>
                              </w:numPr>
                              <w:spacing w:after="0" w:line="240" w:lineRule="auto"/>
                              <w:jc w:val="both"/>
                              <w:rPr>
                                <w:rFonts w:ascii="Times New Roman" w:hAnsi="Times New Roman"/>
                              </w:rPr>
                            </w:pPr>
                            <w:proofErr w:type="spellStart"/>
                            <w:r>
                              <w:rPr>
                                <w:rFonts w:ascii="Times New Roman" w:hAnsi="Times New Roman"/>
                              </w:rPr>
                              <w:t>Inmunofluorescencia</w:t>
                            </w:r>
                            <w:proofErr w:type="spellEnd"/>
                            <w:r>
                              <w:rPr>
                                <w:rFonts w:ascii="Times New Roman" w:hAnsi="Times New Roman"/>
                              </w:rPr>
                              <w:t xml:space="preserve"> de proteínas de reparación del ADN.</w:t>
                            </w:r>
                          </w:p>
                          <w:p w14:paraId="733B03F7"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Microscopia de Alta resolución: fibras de ADN y ARN.</w:t>
                            </w:r>
                          </w:p>
                          <w:p w14:paraId="3A1410BE"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Secuenciación génica.</w:t>
                            </w:r>
                          </w:p>
                          <w:p w14:paraId="2ED32629"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RT-PCR a tiempo real.</w:t>
                            </w:r>
                          </w:p>
                          <w:p w14:paraId="756BC444"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Cultivos celulares incluyendo utilización de ARN de interferencia y sobrexpresión génica.</w:t>
                            </w:r>
                          </w:p>
                          <w:p w14:paraId="42554895" w14:textId="77777777" w:rsidR="002E2FCA" w:rsidRPr="00AE01D7"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Análisis de supervivencia, ciclo celular y letalidad en líneas celulares humanas.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89415" id="_x0000_t202" coordsize="21600,21600" o:spt="202" path="m0,0l0,21600,21600,21600,21600,0xe">
                <v:stroke joinstyle="miter"/>
                <v:path gradientshapeok="t" o:connecttype="rect"/>
              </v:shapetype>
              <v:shape id="_x0000_s1027" type="#_x0000_t202" style="position:absolute;margin-left:-1.35pt;margin-top:22.5pt;width:483.5pt;height:4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">
                <v:textbox>
                  <w:txbxContent>
                    <w:p w14:paraId="2FDA9336" w14:textId="77777777" w:rsidR="00636857" w:rsidRDefault="008F698E" w:rsidP="002E2FCA">
                      <w:pPr>
                        <w:spacing w:after="0" w:line="240" w:lineRule="auto"/>
                        <w:jc w:val="both"/>
                        <w:rPr>
                          <w:rFonts w:ascii="Times New Roman" w:hAnsi="Times New Roman"/>
                        </w:rPr>
                      </w:pPr>
                      <w:r>
                        <w:rPr>
                          <w:rFonts w:ascii="Times New Roman" w:hAnsi="Times New Roman"/>
                        </w:rPr>
                        <w:t>El objetivo del trabajo de fin de Máster será la caracterización de proteínas relacionadas con los mecanismos de reparación de roturas de doble cadena del ADN por diferentes agentes exógenos como irradiación, drogas y estrés replicativo.</w:t>
                      </w:r>
                      <w:r w:rsidR="00636857">
                        <w:rPr>
                          <w:rFonts w:ascii="Times New Roman" w:hAnsi="Times New Roman"/>
                        </w:rPr>
                        <w:t xml:space="preserve"> </w:t>
                      </w:r>
                      <w:proofErr w:type="spellStart"/>
                      <w:r w:rsidR="00636857">
                        <w:rPr>
                          <w:rFonts w:ascii="Times New Roman" w:hAnsi="Times New Roman"/>
                        </w:rPr>
                        <w:t>Mas</w:t>
                      </w:r>
                      <w:proofErr w:type="spellEnd"/>
                      <w:r w:rsidR="00636857">
                        <w:rPr>
                          <w:rFonts w:ascii="Times New Roman" w:hAnsi="Times New Roman"/>
                        </w:rPr>
                        <w:t xml:space="preserve"> concretamente, nos enfocaremos en el daño a ADN ribosómico, el cual actúa como sensor en la respuesta a estrés de las células, y que ha observado como clave en el comportamiento de células tumorales a diferentes tratamientos.</w:t>
                      </w:r>
                    </w:p>
                    <w:p w14:paraId="11D1D77F" w14:textId="6F4E4B6B" w:rsidR="00903642" w:rsidRDefault="008F698E" w:rsidP="002E2FCA">
                      <w:pPr>
                        <w:spacing w:after="0" w:line="240" w:lineRule="auto"/>
                        <w:jc w:val="both"/>
                        <w:rPr>
                          <w:rFonts w:ascii="Times New Roman" w:hAnsi="Times New Roman"/>
                        </w:rPr>
                      </w:pPr>
                      <w:r>
                        <w:rPr>
                          <w:rFonts w:ascii="Times New Roman" w:hAnsi="Times New Roman"/>
                        </w:rPr>
                        <w:t xml:space="preserve"> Las roturas de doble cadena del ADN son el daño </w:t>
                      </w:r>
                      <w:proofErr w:type="spellStart"/>
                      <w:r>
                        <w:rPr>
                          <w:rFonts w:ascii="Times New Roman" w:hAnsi="Times New Roman"/>
                        </w:rPr>
                        <w:t>mas</w:t>
                      </w:r>
                      <w:proofErr w:type="spellEnd"/>
                      <w:r>
                        <w:rPr>
                          <w:rFonts w:ascii="Times New Roman" w:hAnsi="Times New Roman"/>
                        </w:rPr>
                        <w:t xml:space="preserve"> citotóxico para las células y una correcta reparación es vital para la estabilidad genómica. Este tipo de daño es reparado por dos vías principalmente, qu</w:t>
                      </w:r>
                      <w:r w:rsidR="002E2FCA">
                        <w:rPr>
                          <w:rFonts w:ascii="Times New Roman" w:hAnsi="Times New Roman"/>
                        </w:rPr>
                        <w:t>e son excluy</w:t>
                      </w:r>
                      <w:r>
                        <w:rPr>
                          <w:rFonts w:ascii="Times New Roman" w:hAnsi="Times New Roman"/>
                        </w:rPr>
                        <w:t xml:space="preserve">entes entre ellas. Por un lado, la reparación </w:t>
                      </w:r>
                      <w:proofErr w:type="gramStart"/>
                      <w:r>
                        <w:rPr>
                          <w:rFonts w:ascii="Times New Roman" w:hAnsi="Times New Roman"/>
                        </w:rPr>
                        <w:t>por  unión</w:t>
                      </w:r>
                      <w:proofErr w:type="gramEnd"/>
                      <w:r>
                        <w:rPr>
                          <w:rFonts w:ascii="Times New Roman" w:hAnsi="Times New Roman"/>
                        </w:rPr>
                        <w:t xml:space="preserve"> de extremos no </w:t>
                      </w:r>
                      <w:proofErr w:type="spellStart"/>
                      <w:r>
                        <w:rPr>
                          <w:rFonts w:ascii="Times New Roman" w:hAnsi="Times New Roman"/>
                        </w:rPr>
                        <w:t>homologos</w:t>
                      </w:r>
                      <w:proofErr w:type="spellEnd"/>
                      <w:r>
                        <w:rPr>
                          <w:rFonts w:ascii="Times New Roman" w:hAnsi="Times New Roman"/>
                        </w:rPr>
                        <w:t xml:space="preserve"> (</w:t>
                      </w:r>
                      <w:r w:rsidRPr="008F698E">
                        <w:rPr>
                          <w:rFonts w:ascii="Times New Roman" w:hAnsi="Times New Roman"/>
                          <w:i/>
                        </w:rPr>
                        <w:t xml:space="preserve">Non </w:t>
                      </w:r>
                      <w:proofErr w:type="spellStart"/>
                      <w:r w:rsidRPr="008F698E">
                        <w:rPr>
                          <w:rFonts w:ascii="Times New Roman" w:hAnsi="Times New Roman"/>
                          <w:i/>
                        </w:rPr>
                        <w:t>Homologous</w:t>
                      </w:r>
                      <w:proofErr w:type="spellEnd"/>
                      <w:r w:rsidRPr="008F698E">
                        <w:rPr>
                          <w:rFonts w:ascii="Times New Roman" w:hAnsi="Times New Roman"/>
                          <w:i/>
                        </w:rPr>
                        <w:t xml:space="preserve"> </w:t>
                      </w:r>
                      <w:proofErr w:type="spellStart"/>
                      <w:r w:rsidRPr="008F698E">
                        <w:rPr>
                          <w:rFonts w:ascii="Times New Roman" w:hAnsi="Times New Roman"/>
                          <w:i/>
                        </w:rPr>
                        <w:t>End</w:t>
                      </w:r>
                      <w:proofErr w:type="spellEnd"/>
                      <w:r w:rsidRPr="008F698E">
                        <w:rPr>
                          <w:rFonts w:ascii="Times New Roman" w:hAnsi="Times New Roman"/>
                          <w:i/>
                        </w:rPr>
                        <w:t xml:space="preserve"> </w:t>
                      </w:r>
                      <w:proofErr w:type="spellStart"/>
                      <w:r w:rsidRPr="008F698E">
                        <w:rPr>
                          <w:rFonts w:ascii="Times New Roman" w:hAnsi="Times New Roman"/>
                          <w:i/>
                        </w:rPr>
                        <w:t>Joining</w:t>
                      </w:r>
                      <w:proofErr w:type="spellEnd"/>
                      <w:r>
                        <w:rPr>
                          <w:rFonts w:ascii="Times New Roman" w:hAnsi="Times New Roman"/>
                        </w:rPr>
                        <w:t>, NHEJ) repara la rotura de ADN por la simple ligación de los extremos dañados, y es propenso a mutaciones y aberraciones genéticas. Por otro lado, la recombinación hom</w:t>
                      </w:r>
                      <w:r w:rsidR="002E2FCA">
                        <w:rPr>
                          <w:rFonts w:ascii="Times New Roman" w:hAnsi="Times New Roman"/>
                        </w:rPr>
                        <w:t>ó</w:t>
                      </w:r>
                      <w:r>
                        <w:rPr>
                          <w:rFonts w:ascii="Times New Roman" w:hAnsi="Times New Roman"/>
                        </w:rPr>
                        <w:t>loga (</w:t>
                      </w:r>
                      <w:proofErr w:type="spellStart"/>
                      <w:r w:rsidRPr="008F698E">
                        <w:rPr>
                          <w:rFonts w:ascii="Times New Roman" w:hAnsi="Times New Roman"/>
                          <w:i/>
                        </w:rPr>
                        <w:t>Homologous</w:t>
                      </w:r>
                      <w:proofErr w:type="spellEnd"/>
                      <w:r w:rsidRPr="008F698E">
                        <w:rPr>
                          <w:rFonts w:ascii="Times New Roman" w:hAnsi="Times New Roman"/>
                          <w:i/>
                        </w:rPr>
                        <w:t xml:space="preserve"> </w:t>
                      </w:r>
                      <w:proofErr w:type="spellStart"/>
                      <w:r w:rsidRPr="008F698E">
                        <w:rPr>
                          <w:rFonts w:ascii="Times New Roman" w:hAnsi="Times New Roman"/>
                          <w:i/>
                        </w:rPr>
                        <w:t>Recombination</w:t>
                      </w:r>
                      <w:proofErr w:type="spellEnd"/>
                      <w:r>
                        <w:rPr>
                          <w:rFonts w:ascii="Times New Roman" w:hAnsi="Times New Roman"/>
                        </w:rPr>
                        <w:t xml:space="preserve">, HR) utiliza secuencias homólogas, normalmente la </w:t>
                      </w:r>
                      <w:proofErr w:type="spellStart"/>
                      <w:r>
                        <w:rPr>
                          <w:rFonts w:ascii="Times New Roman" w:hAnsi="Times New Roman"/>
                        </w:rPr>
                        <w:t>crómatida</w:t>
                      </w:r>
                      <w:proofErr w:type="spellEnd"/>
                      <w:r>
                        <w:rPr>
                          <w:rFonts w:ascii="Times New Roman" w:hAnsi="Times New Roman"/>
                        </w:rPr>
                        <w:t xml:space="preserve"> hermana en las fases S y G2 del ciclo celular, para reparar el daño de una forma </w:t>
                      </w:r>
                      <w:r w:rsidR="002E2FCA">
                        <w:rPr>
                          <w:rFonts w:ascii="Times New Roman" w:hAnsi="Times New Roman"/>
                        </w:rPr>
                        <w:t>más</w:t>
                      </w:r>
                      <w:r>
                        <w:rPr>
                          <w:rFonts w:ascii="Times New Roman" w:hAnsi="Times New Roman"/>
                        </w:rPr>
                        <w:t xml:space="preserve"> segura y con una menor probabilidad de inestabilidad genética. La decisión entre ambas vías de reparación es crucial para los daños producidos por el metabolismo endógeno de las células (replicación,</w:t>
                      </w:r>
                      <w:r w:rsidR="00C8333F">
                        <w:rPr>
                          <w:rFonts w:ascii="Times New Roman" w:hAnsi="Times New Roman"/>
                        </w:rPr>
                        <w:t xml:space="preserve"> estrés oxidativo, </w:t>
                      </w:r>
                      <w:proofErr w:type="spellStart"/>
                      <w:r w:rsidR="00C8333F">
                        <w:rPr>
                          <w:rFonts w:ascii="Times New Roman" w:hAnsi="Times New Roman"/>
                        </w:rPr>
                        <w:t>etc</w:t>
                      </w:r>
                      <w:proofErr w:type="spellEnd"/>
                      <w:r w:rsidR="00C8333F">
                        <w:rPr>
                          <w:rFonts w:ascii="Times New Roman" w:hAnsi="Times New Roman"/>
                        </w:rPr>
                        <w:t>)</w:t>
                      </w:r>
                      <w:r>
                        <w:rPr>
                          <w:rFonts w:ascii="Times New Roman" w:hAnsi="Times New Roman"/>
                        </w:rPr>
                        <w:t xml:space="preserve"> así como fuentes de daños externas</w:t>
                      </w:r>
                      <w:r w:rsidR="00AE01D7">
                        <w:rPr>
                          <w:rFonts w:ascii="Times New Roman" w:hAnsi="Times New Roman"/>
                        </w:rPr>
                        <w:t xml:space="preserve"> como quimioterapias y radioterapias. </w:t>
                      </w:r>
                      <w:r>
                        <w:rPr>
                          <w:rFonts w:ascii="Times New Roman" w:hAnsi="Times New Roman"/>
                        </w:rPr>
                        <w:t xml:space="preserve">Además, estudiaremos la función de la transcripción “de </w:t>
                      </w:r>
                      <w:proofErr w:type="spellStart"/>
                      <w:r>
                        <w:rPr>
                          <w:rFonts w:ascii="Times New Roman" w:hAnsi="Times New Roman"/>
                        </w:rPr>
                        <w:t>novo</w:t>
                      </w:r>
                      <w:proofErr w:type="spellEnd"/>
                      <w:r>
                        <w:rPr>
                          <w:rFonts w:ascii="Times New Roman" w:hAnsi="Times New Roman"/>
                        </w:rPr>
                        <w:t xml:space="preserve">” de ARN que dirige el tipo de reparación </w:t>
                      </w:r>
                      <w:proofErr w:type="spellStart"/>
                      <w:r>
                        <w:rPr>
                          <w:rFonts w:ascii="Times New Roman" w:hAnsi="Times New Roman"/>
                        </w:rPr>
                        <w:t>mas</w:t>
                      </w:r>
                      <w:proofErr w:type="spellEnd"/>
                      <w:r>
                        <w:rPr>
                          <w:rFonts w:ascii="Times New Roman" w:hAnsi="Times New Roman"/>
                        </w:rPr>
                        <w:t xml:space="preserve"> adecuada al entorno molecular subyacente al daño en el ADN.  </w:t>
                      </w:r>
                      <w:r w:rsidR="00AE01D7">
                        <w:rPr>
                          <w:rFonts w:ascii="Times New Roman" w:hAnsi="Times New Roman"/>
                        </w:rPr>
                        <w:t>Para este trabajo fin de máster utilizaremos las siguientes técnicas:</w:t>
                      </w:r>
                    </w:p>
                    <w:p w14:paraId="3A44CF32" w14:textId="77777777" w:rsidR="00AE01D7"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 xml:space="preserve">Western </w:t>
                      </w:r>
                      <w:proofErr w:type="spellStart"/>
                      <w:r>
                        <w:rPr>
                          <w:rFonts w:ascii="Times New Roman" w:hAnsi="Times New Roman"/>
                        </w:rPr>
                        <w:t>Blot</w:t>
                      </w:r>
                      <w:proofErr w:type="spellEnd"/>
                      <w:r>
                        <w:rPr>
                          <w:rFonts w:ascii="Times New Roman" w:hAnsi="Times New Roman"/>
                        </w:rPr>
                        <w:t>.</w:t>
                      </w:r>
                    </w:p>
                    <w:p w14:paraId="7CCD8382" w14:textId="77777777" w:rsidR="002E2FCA" w:rsidRDefault="002E2FCA" w:rsidP="002E2FCA">
                      <w:pPr>
                        <w:pStyle w:val="ListParagraph"/>
                        <w:numPr>
                          <w:ilvl w:val="0"/>
                          <w:numId w:val="1"/>
                        </w:numPr>
                        <w:spacing w:after="0" w:line="240" w:lineRule="auto"/>
                        <w:jc w:val="both"/>
                        <w:rPr>
                          <w:rFonts w:ascii="Times New Roman" w:hAnsi="Times New Roman"/>
                        </w:rPr>
                      </w:pPr>
                      <w:proofErr w:type="spellStart"/>
                      <w:r>
                        <w:rPr>
                          <w:rFonts w:ascii="Times New Roman" w:hAnsi="Times New Roman"/>
                        </w:rPr>
                        <w:t>Inmunofluorescencia</w:t>
                      </w:r>
                      <w:proofErr w:type="spellEnd"/>
                      <w:r>
                        <w:rPr>
                          <w:rFonts w:ascii="Times New Roman" w:hAnsi="Times New Roman"/>
                        </w:rPr>
                        <w:t xml:space="preserve"> de proteínas de reparación del ADN.</w:t>
                      </w:r>
                    </w:p>
                    <w:p w14:paraId="733B03F7"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Microscopia de Alta resolución: fibras de ADN y ARN.</w:t>
                      </w:r>
                    </w:p>
                    <w:p w14:paraId="3A1410BE"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Secuenciación génica.</w:t>
                      </w:r>
                    </w:p>
                    <w:p w14:paraId="2ED32629"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RT-PCR a tiempo real.</w:t>
                      </w:r>
                    </w:p>
                    <w:p w14:paraId="756BC444" w14:textId="77777777" w:rsidR="002E2FCA"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Cultivos celulares incluyendo utilización de ARN de interferencia y sobrexpresión génica.</w:t>
                      </w:r>
                    </w:p>
                    <w:p w14:paraId="42554895" w14:textId="77777777" w:rsidR="002E2FCA" w:rsidRPr="00AE01D7" w:rsidRDefault="002E2FCA" w:rsidP="002E2FCA">
                      <w:pPr>
                        <w:pStyle w:val="ListParagraph"/>
                        <w:numPr>
                          <w:ilvl w:val="0"/>
                          <w:numId w:val="1"/>
                        </w:numPr>
                        <w:spacing w:after="0" w:line="240" w:lineRule="auto"/>
                        <w:jc w:val="both"/>
                        <w:rPr>
                          <w:rFonts w:ascii="Times New Roman" w:hAnsi="Times New Roman"/>
                        </w:rPr>
                      </w:pPr>
                      <w:r>
                        <w:rPr>
                          <w:rFonts w:ascii="Times New Roman" w:hAnsi="Times New Roman"/>
                        </w:rPr>
                        <w:t>Análisis de supervivencia, ciclo celular y letalidad en líneas celulares humanas.</w:t>
                      </w:r>
                    </w:p>
                  </w:txbxContent>
                </v:textbox>
              </v:shape>
            </w:pict>
          </mc:Fallback>
        </mc:AlternateContent>
      </w:r>
      <w:r>
        <w:rPr>
          <w:rFonts w:ascii="Times New Roman" w:hAnsi="Times New Roman" w:cs="Times New Roman"/>
        </w:rPr>
        <w:t>Actividades a desarrollar:</w:t>
      </w:r>
    </w:p>
    <w:p w14:paraId="2C3CAE63" w14:textId="77777777" w:rsidR="00903642" w:rsidRDefault="00903642" w:rsidP="00903642">
      <w:pPr>
        <w:rPr>
          <w:rFonts w:ascii="Times New Roman" w:hAnsi="Times New Roman" w:cs="Times New Roman"/>
        </w:rPr>
      </w:pPr>
    </w:p>
    <w:p w14:paraId="2EFAE31C" w14:textId="77777777" w:rsidR="00903642" w:rsidRDefault="00903642">
      <w:pPr>
        <w:rPr>
          <w:rFonts w:ascii="Times New Roman" w:hAnsi="Times New Roman" w:cs="Times New Roman"/>
        </w:rPr>
      </w:pPr>
    </w:p>
    <w:sectPr w:rsidR="00903642"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EB50B0"/>
    <w:multiLevelType w:val="hybridMultilevel"/>
    <w:tmpl w:val="8BCC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81"/>
    <w:rsid w:val="000D459C"/>
    <w:rsid w:val="002E2FCA"/>
    <w:rsid w:val="003C4801"/>
    <w:rsid w:val="005C6689"/>
    <w:rsid w:val="00636857"/>
    <w:rsid w:val="00692E7F"/>
    <w:rsid w:val="00843FF1"/>
    <w:rsid w:val="008F698E"/>
    <w:rsid w:val="00903642"/>
    <w:rsid w:val="00A02126"/>
    <w:rsid w:val="00A3560F"/>
    <w:rsid w:val="00AE01D7"/>
    <w:rsid w:val="00B06581"/>
    <w:rsid w:val="00C8333F"/>
    <w:rsid w:val="00F364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56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6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581"/>
    <w:rPr>
      <w:rFonts w:ascii="Tahoma" w:hAnsi="Tahoma" w:cs="Tahoma"/>
      <w:sz w:val="16"/>
      <w:szCs w:val="16"/>
    </w:rPr>
  </w:style>
  <w:style w:type="paragraph" w:styleId="ListParagraph">
    <w:name w:val="List Paragraph"/>
    <w:basedOn w:val="Normal"/>
    <w:uiPriority w:val="34"/>
    <w:qFormat/>
    <w:rsid w:val="00AE0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263</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Daniel Gómez Cabello</cp:lastModifiedBy>
  <cp:revision>2</cp:revision>
  <dcterms:created xsi:type="dcterms:W3CDTF">2019-09-27T10:16:00Z</dcterms:created>
  <dcterms:modified xsi:type="dcterms:W3CDTF">2019-09-27T10:16:00Z</dcterms:modified>
</cp:coreProperties>
</file>