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  <w:r w:rsidR="00466DD8">
        <w:rPr>
          <w:rFonts w:ascii="Times New Roman" w:hAnsi="Times New Roman" w:cs="Times New Roman"/>
          <w:b/>
        </w:rPr>
        <w:t xml:space="preserve"> 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466DD8">
        <w:rPr>
          <w:rFonts w:ascii="Times New Roman" w:hAnsi="Times New Roman" w:cs="Times New Roman"/>
        </w:rPr>
        <w:t xml:space="preserve"> </w:t>
      </w:r>
      <w:r w:rsidR="00466DD8" w:rsidRPr="00466DD8">
        <w:rPr>
          <w:rFonts w:ascii="Times New Roman" w:hAnsi="Times New Roman" w:cs="Times New Roman"/>
        </w:rPr>
        <w:t>Ana Mª González y Marta Santalla</w:t>
      </w:r>
    </w:p>
    <w:p w:rsidR="0033129E" w:rsidRDefault="0033129E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e-mail</w:t>
      </w:r>
      <w:proofErr w:type="gramEnd"/>
      <w:r>
        <w:rPr>
          <w:rFonts w:ascii="Times New Roman" w:hAnsi="Times New Roman" w:cs="Times New Roman"/>
        </w:rPr>
        <w:t xml:space="preserve"> tutor/es:</w:t>
      </w:r>
      <w:r w:rsidR="00466DD8">
        <w:rPr>
          <w:rFonts w:ascii="Times New Roman" w:hAnsi="Times New Roman" w:cs="Times New Roman"/>
        </w:rPr>
        <w:t xml:space="preserve"> </w:t>
      </w:r>
      <w:hyperlink r:id="rId7" w:history="1">
        <w:r w:rsidR="00466DD8" w:rsidRPr="001364B8">
          <w:rPr>
            <w:rStyle w:val="Hipervnculo"/>
            <w:rFonts w:ascii="Times New Roman" w:hAnsi="Times New Roman" w:cs="Times New Roman"/>
          </w:rPr>
          <w:t>amgonzalez@mbg.csic.es</w:t>
        </w:r>
      </w:hyperlink>
      <w:r w:rsidR="00466DD8">
        <w:rPr>
          <w:rFonts w:ascii="Times New Roman" w:hAnsi="Times New Roman" w:cs="Times New Roman"/>
        </w:rPr>
        <w:t>, msantalla</w:t>
      </w:r>
      <w:r w:rsidR="00466DD8" w:rsidRPr="00466DD8">
        <w:rPr>
          <w:rFonts w:ascii="Times New Roman" w:hAnsi="Times New Roman" w:cs="Times New Roman"/>
        </w:rPr>
        <w:t>@mbg.csic.es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466DD8">
        <w:rPr>
          <w:rFonts w:ascii="Times New Roman" w:hAnsi="Times New Roman" w:cs="Times New Roman"/>
        </w:rPr>
        <w:t xml:space="preserve"> </w:t>
      </w:r>
      <w:r w:rsidR="00466DD8" w:rsidRPr="00466DD8">
        <w:rPr>
          <w:rFonts w:ascii="Times New Roman" w:hAnsi="Times New Roman" w:cs="Times New Roman"/>
        </w:rPr>
        <w:t>Grupo de Genética del Desarrollo de Plantas (DEVOLEG). Misión Biológica de Galicia. Consejo Superior de Investigaciones Científicas  (MBG-CSIC)</w:t>
      </w:r>
    </w:p>
    <w:p w:rsidR="000D459C" w:rsidRDefault="000D459C" w:rsidP="00840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84004C" w:rsidRPr="0084004C">
        <w:rPr>
          <w:rFonts w:ascii="Times New Roman" w:hAnsi="Times New Roman" w:cs="Times New Roman"/>
        </w:rPr>
        <w:t>Caracterización fenotípica del desa</w:t>
      </w:r>
      <w:r w:rsidR="0084004C">
        <w:rPr>
          <w:rFonts w:ascii="Times New Roman" w:hAnsi="Times New Roman" w:cs="Times New Roman"/>
        </w:rPr>
        <w:t xml:space="preserve">rrollo </w:t>
      </w:r>
      <w:r w:rsidR="00D95CB5">
        <w:rPr>
          <w:rFonts w:ascii="Times New Roman" w:hAnsi="Times New Roman" w:cs="Times New Roman"/>
        </w:rPr>
        <w:t>reproductivo</w:t>
      </w:r>
      <w:bookmarkStart w:id="0" w:name="_GoBack"/>
      <w:bookmarkEnd w:id="0"/>
      <w:r w:rsidR="0084004C">
        <w:rPr>
          <w:rFonts w:ascii="Times New Roman" w:hAnsi="Times New Roman" w:cs="Times New Roman"/>
        </w:rPr>
        <w:t xml:space="preserve"> del mutante alterado en l</w:t>
      </w:r>
      <w:r w:rsidR="00BD304F">
        <w:rPr>
          <w:rFonts w:ascii="Times New Roman" w:hAnsi="Times New Roman" w:cs="Times New Roman"/>
        </w:rPr>
        <w:t xml:space="preserve">a </w:t>
      </w:r>
      <w:r w:rsidR="0084004C">
        <w:rPr>
          <w:rFonts w:ascii="Times New Roman" w:hAnsi="Times New Roman" w:cs="Times New Roman"/>
          <w:i/>
        </w:rPr>
        <w:t>producción de meristemos florales</w:t>
      </w:r>
      <w:r w:rsidR="00CF784B">
        <w:rPr>
          <w:rFonts w:ascii="Times New Roman" w:hAnsi="Times New Roman" w:cs="Times New Roman"/>
        </w:rPr>
        <w:t xml:space="preserve"> de judía</w:t>
      </w:r>
      <w:r w:rsidR="0084004C">
        <w:rPr>
          <w:rFonts w:ascii="Times New Roman" w:hAnsi="Times New Roman" w:cs="Times New Roman"/>
        </w:rPr>
        <w:t>,</w:t>
      </w:r>
      <w:r w:rsidR="00BD304F">
        <w:rPr>
          <w:rFonts w:ascii="Times New Roman" w:hAnsi="Times New Roman" w:cs="Times New Roman"/>
        </w:rPr>
        <w:t xml:space="preserve"> </w:t>
      </w:r>
      <w:r w:rsidR="00CF784B" w:rsidRPr="00BD304F">
        <w:rPr>
          <w:rFonts w:ascii="Times New Roman" w:hAnsi="Times New Roman" w:cs="Times New Roman"/>
          <w:i/>
        </w:rPr>
        <w:t>Phaseolus vulgaris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40450" cy="2673350"/>
                <wp:effectExtent l="0" t="0" r="12700" b="1270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60F" w:rsidRPr="00A3560F" w:rsidRDefault="00BD304F" w:rsidP="00BD304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 xml:space="preserve">a judía común supone uno de los principales cultivos de leguminosas, </w:t>
                            </w:r>
                            <w:r w:rsidR="00BF1335">
                              <w:rPr>
                                <w:rFonts w:ascii="Times New Roman" w:hAnsi="Times New Roman"/>
                              </w:rPr>
                              <w:t>a nivel mundial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 xml:space="preserve">. Uno de los requisitos fundamentales para su comercialización, es la </w:t>
                            </w:r>
                            <w:r w:rsidR="00BF1335">
                              <w:rPr>
                                <w:rFonts w:ascii="Times New Roman" w:hAnsi="Times New Roman"/>
                              </w:rPr>
                              <w:t>adaptación a las condiciones ambientales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>. Aquí, los programas de mejora genética prestan especial atención a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2E588E">
                              <w:rPr>
                                <w:rFonts w:ascii="Times New Roman" w:hAnsi="Times New Roman"/>
                              </w:rPr>
                              <w:t xml:space="preserve">la mejora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del desarrollo reproductivo</w:t>
                            </w:r>
                            <w:r w:rsidR="00BF1335" w:rsidRPr="00BF1335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>Los trabajos clásicos en el campo de la Genética clás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ica han demostrado que la mejor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forma de inferir con claridad la función de un gen radica en la obtención y caracterización de mutantes con anulación o alteración de función. Estos han permitido identificar más de una centena de genes implicados en el desarrollo floral y del fruto de Arabidopsis, y de otras especies. El grupo de Genética del Desarrollo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de Plantas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de la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MBG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dispone de una colección de mutantes afectados en caracteres relacionados con el desarrollo floral y del fruto. Entre ellos, el mutante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alterado en la </w:t>
                            </w:r>
                            <w:r w:rsidR="0084004C">
                              <w:rPr>
                                <w:rFonts w:ascii="Times New Roman" w:hAnsi="Times New Roman" w:cs="Times New Roman"/>
                                <w:i/>
                              </w:rPr>
                              <w:t>producción de meristemos florales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que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se caracteriza </w:t>
                            </w:r>
                            <w:r w:rsidR="009B5898" w:rsidRPr="009B5898">
                              <w:rPr>
                                <w:rFonts w:ascii="Times New Roman" w:hAnsi="Times New Roman"/>
                              </w:rPr>
                              <w:t xml:space="preserve">por </w:t>
                            </w:r>
                            <w:r w:rsidR="0084004C">
                              <w:rPr>
                                <w:rFonts w:ascii="Times New Roman" w:hAnsi="Times New Roman"/>
                              </w:rPr>
                              <w:t>presentar sólo meristemos vegetativos y no completar el desarrollo floral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 xml:space="preserve">al contrario que sucede en 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>las plantas wild- type</w:t>
                            </w:r>
                            <w:r w:rsidR="00CF784B">
                              <w:rPr>
                                <w:rFonts w:ascii="Times New Roman" w:hAnsi="Times New Roman"/>
                              </w:rPr>
                              <w:t>;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 fenotipo que sigue un patrón de herencia monogénico y recesivo. Tales anomalías se originan en etapas muy tempranas del desarrollo </w:t>
                            </w:r>
                            <w:r w:rsidR="0084004C">
                              <w:rPr>
                                <w:rFonts w:ascii="Times New Roman" w:hAnsi="Times New Roman"/>
                              </w:rPr>
                              <w:t>vegetativo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puesto que la mutación </w:t>
                            </w:r>
                            <w:r w:rsidR="0084004C">
                              <w:rPr>
                                <w:rFonts w:ascii="Times New Roman" w:hAnsi="Times New Roman"/>
                              </w:rPr>
                              <w:t>produce ausencia de meristemos florales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, que a su vez, tiene efectos pleiotrópicos sobre otros caracteres reproductivos, entre los que destaca la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ausencia de </w:t>
                            </w:r>
                            <w:r w:rsidR="0084004C">
                              <w:rPr>
                                <w:rFonts w:ascii="Times New Roman" w:hAnsi="Times New Roman"/>
                              </w:rPr>
                              <w:t>flores y frutos</w:t>
                            </w:r>
                            <w:r w:rsidR="00CF784B" w:rsidRPr="00CF784B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>os objetivos concretos 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este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trabajo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serán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 los siguientes: la caracterización fenotípica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y genética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de distintos parámetros en plantas WT y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mutantes para determinar el papel del gen mutante 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durante el desarrollo </w:t>
                            </w:r>
                            <w:r w:rsidR="00D95CB5">
                              <w:rPr>
                                <w:rFonts w:ascii="Times New Roman" w:hAnsi="Times New Roman"/>
                              </w:rPr>
                              <w:t>vegetativo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 xml:space="preserve"> de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judía</w:t>
                            </w:r>
                            <w:r w:rsidRPr="00BD304F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">
                <v:textbox>
                  <w:txbxContent>
                    <w:p w:rsidR="00A3560F" w:rsidRPr="00A3560F" w:rsidRDefault="00BD304F" w:rsidP="00BD304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 xml:space="preserve">a judía común supone uno de los principales cultivos de leguminosas, </w:t>
                      </w:r>
                      <w:r w:rsidR="00BF1335">
                        <w:rPr>
                          <w:rFonts w:ascii="Times New Roman" w:hAnsi="Times New Roman"/>
                        </w:rPr>
                        <w:t>a nivel mundial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 xml:space="preserve">. Uno de los requisitos fundamentales para su comercialización, es la </w:t>
                      </w:r>
                      <w:r w:rsidR="00BF1335">
                        <w:rPr>
                          <w:rFonts w:ascii="Times New Roman" w:hAnsi="Times New Roman"/>
                        </w:rPr>
                        <w:t>adaptación a las condiciones ambientales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>. Aquí, los programas de mejora genética prestan especial atención a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2E588E">
                        <w:rPr>
                          <w:rFonts w:ascii="Times New Roman" w:hAnsi="Times New Roman"/>
                        </w:rPr>
                        <w:t xml:space="preserve">la mejora </w:t>
                      </w:r>
                      <w:r w:rsidR="00CF784B">
                        <w:rPr>
                          <w:rFonts w:ascii="Times New Roman" w:hAnsi="Times New Roman"/>
                        </w:rPr>
                        <w:t>del desarrollo reproductivo</w:t>
                      </w:r>
                      <w:r w:rsidR="00BF1335" w:rsidRPr="00BF1335">
                        <w:rPr>
                          <w:rFonts w:ascii="Times New Roman" w:hAnsi="Times New Roman"/>
                        </w:rPr>
                        <w:t>.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>Los trabajos clásicos en el campo de la Genética clás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ica han demostrado que la mejor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forma de inferir con claridad la función de un gen radica en la obtención y caracterización de mutantes con anulación o alteración de función. Estos han permitido identificar más de una centena de genes implicados en el desarrollo floral y del fruto de Arabidopsis, y de otras especies. El grupo de Genética del Desarrollo 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de Plantas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de la </w:t>
                      </w:r>
                      <w:r w:rsidR="00CF784B">
                        <w:rPr>
                          <w:rFonts w:ascii="Times New Roman" w:hAnsi="Times New Roman"/>
                        </w:rPr>
                        <w:t>MBG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dispone de una colección de mutantes afectados en caracteres relacionados con el desarrollo floral y del fruto. Entre ellos, el mutante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alterado en la </w:t>
                      </w:r>
                      <w:r w:rsidR="0084004C">
                        <w:rPr>
                          <w:rFonts w:ascii="Times New Roman" w:hAnsi="Times New Roman" w:cs="Times New Roman"/>
                          <w:i/>
                        </w:rPr>
                        <w:t>producción de meristemos florales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que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se caracteriza </w:t>
                      </w:r>
                      <w:r w:rsidR="009B5898" w:rsidRPr="009B5898">
                        <w:rPr>
                          <w:rFonts w:ascii="Times New Roman" w:hAnsi="Times New Roman"/>
                        </w:rPr>
                        <w:t xml:space="preserve">por </w:t>
                      </w:r>
                      <w:r w:rsidR="0084004C">
                        <w:rPr>
                          <w:rFonts w:ascii="Times New Roman" w:hAnsi="Times New Roman"/>
                        </w:rPr>
                        <w:t>presentar sólo meristemos vegetativos y no completar el desarrollo floral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="00CF784B">
                        <w:rPr>
                          <w:rFonts w:ascii="Times New Roman" w:hAnsi="Times New Roman"/>
                        </w:rPr>
                        <w:t xml:space="preserve">al contrario que sucede en 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>las plantas wild- type</w:t>
                      </w:r>
                      <w:r w:rsidR="00CF784B">
                        <w:rPr>
                          <w:rFonts w:ascii="Times New Roman" w:hAnsi="Times New Roman"/>
                        </w:rPr>
                        <w:t>;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 fenotipo que sigue un patrón de herencia monogénico y recesivo. Tales anomalías se originan en etapas muy tempranas del desarrollo </w:t>
                      </w:r>
                      <w:r w:rsidR="0084004C">
                        <w:rPr>
                          <w:rFonts w:ascii="Times New Roman" w:hAnsi="Times New Roman"/>
                        </w:rPr>
                        <w:t>vegetativo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puesto que la mutación </w:t>
                      </w:r>
                      <w:r w:rsidR="0084004C">
                        <w:rPr>
                          <w:rFonts w:ascii="Times New Roman" w:hAnsi="Times New Roman"/>
                        </w:rPr>
                        <w:t>produce ausencia de meristemos florales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, que a su vez, tiene efectos pleiotrópicos sobre otros caracteres reproductivos, entre los que destaca la </w:t>
                      </w:r>
                      <w:r>
                        <w:rPr>
                          <w:rFonts w:ascii="Times New Roman" w:hAnsi="Times New Roman"/>
                        </w:rPr>
                        <w:t xml:space="preserve">ausencia de </w:t>
                      </w:r>
                      <w:r w:rsidR="0084004C">
                        <w:rPr>
                          <w:rFonts w:ascii="Times New Roman" w:hAnsi="Times New Roman"/>
                        </w:rPr>
                        <w:t>flores y frutos</w:t>
                      </w:r>
                      <w:r w:rsidR="00CF784B" w:rsidRPr="00CF784B">
                        <w:rPr>
                          <w:rFonts w:ascii="Times New Roman" w:hAnsi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</w:rPr>
                        <w:t>L</w:t>
                      </w:r>
                      <w:r w:rsidRPr="00BD304F">
                        <w:rPr>
                          <w:rFonts w:ascii="Times New Roman" w:hAnsi="Times New Roman"/>
                        </w:rPr>
                        <w:t>os objetivos concretos de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este </w:t>
                      </w:r>
                      <w:r>
                        <w:rPr>
                          <w:rFonts w:ascii="Times New Roman" w:hAnsi="Times New Roman"/>
                        </w:rPr>
                        <w:t>trabajo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serán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 los siguientes: la caracterización fenotípica </w:t>
                      </w:r>
                      <w:r>
                        <w:rPr>
                          <w:rFonts w:ascii="Times New Roman" w:hAnsi="Times New Roman"/>
                        </w:rPr>
                        <w:t xml:space="preserve">y genética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de distintos parámetros en plantas WT y </w:t>
                      </w:r>
                      <w:r>
                        <w:rPr>
                          <w:rFonts w:ascii="Times New Roman" w:hAnsi="Times New Roman"/>
                        </w:rPr>
                        <w:t xml:space="preserve">mutantes para determinar el papel del gen mutante 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durante el desarrollo </w:t>
                      </w:r>
                      <w:r w:rsidR="00D95CB5">
                        <w:rPr>
                          <w:rFonts w:ascii="Times New Roman" w:hAnsi="Times New Roman"/>
                        </w:rPr>
                        <w:t>vegetativo</w:t>
                      </w:r>
                      <w:r w:rsidRPr="00BD304F">
                        <w:rPr>
                          <w:rFonts w:ascii="Times New Roman" w:hAnsi="Times New Roman"/>
                        </w:rPr>
                        <w:t xml:space="preserve"> de </w:t>
                      </w:r>
                      <w:r>
                        <w:rPr>
                          <w:rFonts w:ascii="Times New Roman" w:hAnsi="Times New Roman"/>
                        </w:rPr>
                        <w:t>judía</w:t>
                      </w:r>
                      <w:r w:rsidRPr="00BD304F">
                        <w:rPr>
                          <w:rFonts w:ascii="Times New Roman" w:hAnsi="Times New Roman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E78" w:rsidRPr="002F40CC" w:rsidRDefault="009B5898" w:rsidP="00F71E7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2F40CC">
                              <w:rPr>
                                <w:rFonts w:ascii="Times New Roman" w:hAnsi="Times New Roman"/>
                              </w:rPr>
                              <w:t>Caracteriza</w:t>
                            </w:r>
                            <w:r w:rsidR="00EB3C78" w:rsidRPr="002F40CC">
                              <w:rPr>
                                <w:rFonts w:ascii="Times New Roman" w:hAnsi="Times New Roman"/>
                              </w:rPr>
                              <w:t>ción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 fenotípica y genética</w:t>
                            </w:r>
                            <w:r w:rsidR="00EB3C78" w:rsidRPr="002F40CC">
                              <w:rPr>
                                <w:rFonts w:ascii="Times New Roman" w:hAnsi="Times New Roman"/>
                              </w:rPr>
                              <w:t xml:space="preserve"> de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 la población compuesta por familias segregantes M2 del mutante </w:t>
                            </w:r>
                            <w:r w:rsidR="00EB6541" w:rsidRPr="002F40CC">
                              <w:rPr>
                                <w:rFonts w:ascii="Times New Roman" w:hAnsi="Times New Roman"/>
                              </w:rPr>
                              <w:t xml:space="preserve">2020 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alterado en </w:t>
                            </w:r>
                            <w:r w:rsidR="0084004C" w:rsidRPr="002F40CC">
                              <w:rPr>
                                <w:rFonts w:ascii="Times New Roman" w:hAnsi="Times New Roman"/>
                              </w:rPr>
                              <w:t>el desarrollo de meristemos florales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 procedente de un programa de mutagénesis química.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Brevemente, después de la generación de la población mutante EMS, se analiza la selección de la planta mutante que posee el rasgo de interés, </w:t>
                            </w:r>
                            <w:r w:rsidR="0084004C" w:rsidRPr="002F40CC">
                              <w:rPr>
                                <w:rFonts w:ascii="Times New Roman" w:hAnsi="Times New Roman"/>
                              </w:rPr>
                              <w:t>exclusiva presencia de meristemos vegetativos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>, y la herencia genética de la mutación.</w:t>
                            </w:r>
                          </w:p>
                          <w:p w:rsidR="00EB3C78" w:rsidRPr="002F40CC" w:rsidRDefault="00EB3C78" w:rsidP="00EB3C7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2F40CC">
                              <w:rPr>
                                <w:rFonts w:ascii="Times New Roman" w:hAnsi="Times New Roman"/>
                              </w:rPr>
                              <w:t>Análisis molecular</w:t>
                            </w:r>
                            <w:r w:rsidR="009B5898" w:rsidRPr="002F40C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B0413" w:rsidRPr="002F40CC">
                              <w:rPr>
                                <w:rFonts w:ascii="Times New Roman" w:hAnsi="Times New Roman"/>
                              </w:rPr>
                              <w:t xml:space="preserve">utilizando </w:t>
                            </w:r>
                            <w:r w:rsidR="009B5898" w:rsidRPr="002F40CC">
                              <w:rPr>
                                <w:rFonts w:ascii="Times New Roman" w:hAnsi="Times New Roman"/>
                              </w:rPr>
                              <w:t>la progenie de los cruzamientos del mutante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9B5898" w:rsidRPr="002F40CC">
                              <w:rPr>
                                <w:rFonts w:ascii="Times New Roman" w:hAnsi="Times New Roman"/>
                              </w:rPr>
                              <w:t xml:space="preserve">con plantas WT, lo que permitiría dilucidar si la mutación corresponde a un nuevo alelo de alguno de los genes de </w:t>
                            </w:r>
                            <w:r w:rsidR="0084004C" w:rsidRPr="002F40CC">
                              <w:rPr>
                                <w:rFonts w:ascii="Times New Roman" w:hAnsi="Times New Roman"/>
                              </w:rPr>
                              <w:t>desarrollo de meristemos vegetativos</w:t>
                            </w:r>
                            <w:r w:rsidR="009B5898" w:rsidRPr="002F40CC">
                              <w:rPr>
                                <w:rFonts w:ascii="Times New Roman" w:hAnsi="Times New Roman"/>
                              </w:rPr>
                              <w:t xml:space="preserve"> ya descritos o por el contrario se trata de un nuevo gen implicado en este proceso.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B0413" w:rsidRPr="002F40CC">
                              <w:rPr>
                                <w:rFonts w:ascii="Times New Roman" w:hAnsi="Times New Roman"/>
                              </w:rPr>
                              <w:t xml:space="preserve">El protocolo que se utilizará para la identificación de la mutación será la estrategia de </w:t>
                            </w:r>
                            <w:r w:rsidR="00A86D52" w:rsidRPr="002F40CC">
                              <w:rPr>
                                <w:rFonts w:ascii="Times New Roman" w:hAnsi="Times New Roman"/>
                              </w:rPr>
                              <w:t>mapping-by-sequencing</w:t>
                            </w:r>
                            <w:r w:rsidR="006B0413" w:rsidRPr="002F40CC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Se prepararán dos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pools 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de ADN genómico de plantas F2 para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el fenotipo de tipo m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utante y el fenotipo de tipo WT, que serán</w:t>
                            </w:r>
                            <w:r w:rsidR="00F71E78" w:rsidRPr="002F40CC">
                              <w:rPr>
                                <w:rFonts w:ascii="Times New Roman" w:hAnsi="Times New Roman"/>
                              </w:rPr>
                              <w:t xml:space="preserve"> secuenciados a una profundidad de lectura de ~ 20–40 ×. Las secuencias se se someterán a análisis bioinformático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. Los polimorfismos identificados se confirmarán mediante el genotipado en la población cartográfica.</w:t>
                            </w:r>
                          </w:p>
                          <w:p w:rsidR="00EB6541" w:rsidRDefault="00EB6541" w:rsidP="00EB6541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Estudio de microscopia en diferentes estadios del desarrollo </w:t>
                            </w:r>
                            <w:r w:rsidR="00D774FB">
                              <w:rPr>
                                <w:rFonts w:ascii="Times New Roman" w:hAnsi="Times New Roman"/>
                              </w:rPr>
                              <w:t xml:space="preserve">vegetativo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en plantas wild-type y mutantes.</w:t>
                            </w:r>
                          </w:p>
                          <w:p w:rsidR="002F40CC" w:rsidRPr="002F40CC" w:rsidRDefault="002F40CC" w:rsidP="002F40CC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Estudio del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 nivel de expresión relativa de los genes de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función conocida que 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se analiza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rá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 xml:space="preserve"> mediante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2F40CC">
                              <w:rPr>
                                <w:rFonts w:ascii="Times New Roman" w:hAnsi="Times New Roman"/>
                              </w:rPr>
                              <w:t>PCR cuantitativa a tiempo real (RT-qPCR).</w:t>
                            </w:r>
                          </w:p>
                          <w:p w:rsidR="00EB6541" w:rsidRPr="009B5898" w:rsidRDefault="00EB6541" w:rsidP="00EB3C78">
                            <w:pPr>
                              <w:pStyle w:val="Prrafodelista"/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">
                <v:textbox>
                  <w:txbxContent>
                    <w:p w:rsidR="00F71E78" w:rsidRPr="002F40CC" w:rsidRDefault="009B5898" w:rsidP="00F71E7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2F40CC">
                        <w:rPr>
                          <w:rFonts w:ascii="Times New Roman" w:hAnsi="Times New Roman"/>
                        </w:rPr>
                        <w:t>Caracteriza</w:t>
                      </w:r>
                      <w:r w:rsidR="00EB3C78" w:rsidRPr="002F40CC">
                        <w:rPr>
                          <w:rFonts w:ascii="Times New Roman" w:hAnsi="Times New Roman"/>
                        </w:rPr>
                        <w:t>ción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 fenotípica y genética</w:t>
                      </w:r>
                      <w:r w:rsidR="00EB3C78" w:rsidRPr="002F40CC">
                        <w:rPr>
                          <w:rFonts w:ascii="Times New Roman" w:hAnsi="Times New Roman"/>
                        </w:rPr>
                        <w:t xml:space="preserve"> de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 la población compuesta por familias segregantes M2 del mutante </w:t>
                      </w:r>
                      <w:r w:rsidR="00EB6541" w:rsidRPr="002F40CC">
                        <w:rPr>
                          <w:rFonts w:ascii="Times New Roman" w:hAnsi="Times New Roman"/>
                        </w:rPr>
                        <w:t xml:space="preserve">2020 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alterado en </w:t>
                      </w:r>
                      <w:r w:rsidR="0084004C" w:rsidRPr="002F40CC">
                        <w:rPr>
                          <w:rFonts w:ascii="Times New Roman" w:hAnsi="Times New Roman"/>
                        </w:rPr>
                        <w:t>el desarrollo de meristemos florales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 procedente de un programa de mutagénesis química.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Brevemente, después de la generación de la población mutante EMS, se analiza la selección de la planta mutante que posee el rasgo de interés, </w:t>
                      </w:r>
                      <w:r w:rsidR="0084004C" w:rsidRPr="002F40CC">
                        <w:rPr>
                          <w:rFonts w:ascii="Times New Roman" w:hAnsi="Times New Roman"/>
                        </w:rPr>
                        <w:t>exclusiva presencia de meristemos vegetativos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>, y la herencia genética de la mutación.</w:t>
                      </w:r>
                    </w:p>
                    <w:p w:rsidR="00EB3C78" w:rsidRPr="002F40CC" w:rsidRDefault="00EB3C78" w:rsidP="00EB3C7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2F40CC">
                        <w:rPr>
                          <w:rFonts w:ascii="Times New Roman" w:hAnsi="Times New Roman"/>
                        </w:rPr>
                        <w:t>Análisis molecular</w:t>
                      </w:r>
                      <w:r w:rsidR="009B5898" w:rsidRPr="002F40C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B0413" w:rsidRPr="002F40CC">
                        <w:rPr>
                          <w:rFonts w:ascii="Times New Roman" w:hAnsi="Times New Roman"/>
                        </w:rPr>
                        <w:t xml:space="preserve">utilizando </w:t>
                      </w:r>
                      <w:r w:rsidR="009B5898" w:rsidRPr="002F40CC">
                        <w:rPr>
                          <w:rFonts w:ascii="Times New Roman" w:hAnsi="Times New Roman"/>
                        </w:rPr>
                        <w:t>la progenie de los cruzamientos del mutante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9B5898" w:rsidRPr="002F40CC">
                        <w:rPr>
                          <w:rFonts w:ascii="Times New Roman" w:hAnsi="Times New Roman"/>
                        </w:rPr>
                        <w:t xml:space="preserve">con plantas WT, lo que permitiría dilucidar si la mutación corresponde a un nuevo alelo de alguno de los genes de </w:t>
                      </w:r>
                      <w:r w:rsidR="0084004C" w:rsidRPr="002F40CC">
                        <w:rPr>
                          <w:rFonts w:ascii="Times New Roman" w:hAnsi="Times New Roman"/>
                        </w:rPr>
                        <w:t>desarrollo de meristemos vegetativos</w:t>
                      </w:r>
                      <w:r w:rsidR="009B5898" w:rsidRPr="002F40CC">
                        <w:rPr>
                          <w:rFonts w:ascii="Times New Roman" w:hAnsi="Times New Roman"/>
                        </w:rPr>
                        <w:t xml:space="preserve"> ya descritos o por el contrario se trata de un nuevo gen implicado en este proceso.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B0413" w:rsidRPr="002F40CC">
                        <w:rPr>
                          <w:rFonts w:ascii="Times New Roman" w:hAnsi="Times New Roman"/>
                        </w:rPr>
                        <w:t xml:space="preserve">El protocolo que se utilizará para la identificación de la mutación será la estrategia de </w:t>
                      </w:r>
                      <w:r w:rsidR="00A86D52" w:rsidRPr="002F40CC">
                        <w:rPr>
                          <w:rFonts w:ascii="Times New Roman" w:hAnsi="Times New Roman"/>
                        </w:rPr>
                        <w:t>mapping-by-sequencing</w:t>
                      </w:r>
                      <w:r w:rsidR="006B0413" w:rsidRPr="002F40CC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2F40CC">
                        <w:rPr>
                          <w:rFonts w:ascii="Times New Roman" w:hAnsi="Times New Roman"/>
                        </w:rPr>
                        <w:t>Se prepararán dos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pools </w:t>
                      </w:r>
                      <w:r w:rsidRPr="002F40CC">
                        <w:rPr>
                          <w:rFonts w:ascii="Times New Roman" w:hAnsi="Times New Roman"/>
                        </w:rPr>
                        <w:t>de ADN genómico de plantas F2 para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el fenotipo de tipo m</w:t>
                      </w:r>
                      <w:r w:rsidRPr="002F40CC">
                        <w:rPr>
                          <w:rFonts w:ascii="Times New Roman" w:hAnsi="Times New Roman"/>
                        </w:rPr>
                        <w:t>utante y el fenotipo de tipo WT, que serán</w:t>
                      </w:r>
                      <w:r w:rsidR="00F71E78" w:rsidRPr="002F40CC">
                        <w:rPr>
                          <w:rFonts w:ascii="Times New Roman" w:hAnsi="Times New Roman"/>
                        </w:rPr>
                        <w:t xml:space="preserve"> secuenciados a una profundidad de lectura de ~ 20–40 ×. Las secuencias se se someterán a análisis bioinformático</w:t>
                      </w:r>
                      <w:r w:rsidRPr="002F40CC">
                        <w:rPr>
                          <w:rFonts w:ascii="Times New Roman" w:hAnsi="Times New Roman"/>
                        </w:rPr>
                        <w:t>. Los polimorfismos identificados se confirmarán mediante el genotipado en la población cartográfica.</w:t>
                      </w:r>
                    </w:p>
                    <w:p w:rsidR="00EB6541" w:rsidRDefault="00EB6541" w:rsidP="00EB6541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Estudio de microscopia en diferentes estadios del desarrollo </w:t>
                      </w:r>
                      <w:r w:rsidR="00D774FB">
                        <w:rPr>
                          <w:rFonts w:ascii="Times New Roman" w:hAnsi="Times New Roman"/>
                        </w:rPr>
                        <w:t xml:space="preserve">vegetativo 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/>
                        </w:rPr>
                        <w:t>en plantas wild-type y mutantes.</w:t>
                      </w:r>
                    </w:p>
                    <w:p w:rsidR="002F40CC" w:rsidRPr="002F40CC" w:rsidRDefault="002F40CC" w:rsidP="002F40CC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Estudio del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 nivel de expresión relativa de los genes de</w:t>
                      </w:r>
                      <w:r>
                        <w:rPr>
                          <w:rFonts w:ascii="Times New Roman" w:hAnsi="Times New Roman"/>
                        </w:rPr>
                        <w:t xml:space="preserve"> función conocida que </w:t>
                      </w:r>
                      <w:r w:rsidRPr="002F40CC">
                        <w:rPr>
                          <w:rFonts w:ascii="Times New Roman" w:hAnsi="Times New Roman"/>
                        </w:rPr>
                        <w:t>se analiza</w:t>
                      </w:r>
                      <w:r>
                        <w:rPr>
                          <w:rFonts w:ascii="Times New Roman" w:hAnsi="Times New Roman"/>
                        </w:rPr>
                        <w:t>rá</w:t>
                      </w:r>
                      <w:r w:rsidRPr="002F40CC">
                        <w:rPr>
                          <w:rFonts w:ascii="Times New Roman" w:hAnsi="Times New Roman"/>
                        </w:rPr>
                        <w:t xml:space="preserve"> mediante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2F40CC">
                        <w:rPr>
                          <w:rFonts w:ascii="Times New Roman" w:hAnsi="Times New Roman"/>
                        </w:rPr>
                        <w:t>PCR cuantitativa a tiempo real (RT-qPCR).</w:t>
                      </w:r>
                    </w:p>
                    <w:p w:rsidR="00EB6541" w:rsidRPr="009B5898" w:rsidRDefault="00EB6541" w:rsidP="00EB3C78">
                      <w:pPr>
                        <w:pStyle w:val="Prrafodelista"/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15D15"/>
    <w:multiLevelType w:val="hybridMultilevel"/>
    <w:tmpl w:val="3FDC6E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E40B0"/>
    <w:multiLevelType w:val="hybridMultilevel"/>
    <w:tmpl w:val="B510D752"/>
    <w:lvl w:ilvl="0" w:tplc="803CF2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1"/>
    <w:rsid w:val="000B4639"/>
    <w:rsid w:val="000D459C"/>
    <w:rsid w:val="002E588E"/>
    <w:rsid w:val="002F40CC"/>
    <w:rsid w:val="0033129E"/>
    <w:rsid w:val="00466DD8"/>
    <w:rsid w:val="00692E7F"/>
    <w:rsid w:val="006B0413"/>
    <w:rsid w:val="0084004C"/>
    <w:rsid w:val="00843FF1"/>
    <w:rsid w:val="00903642"/>
    <w:rsid w:val="009B5898"/>
    <w:rsid w:val="00A02126"/>
    <w:rsid w:val="00A3560F"/>
    <w:rsid w:val="00A86D52"/>
    <w:rsid w:val="00B06581"/>
    <w:rsid w:val="00BD304F"/>
    <w:rsid w:val="00BF1335"/>
    <w:rsid w:val="00C33F38"/>
    <w:rsid w:val="00CF784B"/>
    <w:rsid w:val="00D774FB"/>
    <w:rsid w:val="00D95CB5"/>
    <w:rsid w:val="00EB0891"/>
    <w:rsid w:val="00EB3C78"/>
    <w:rsid w:val="00EB6541"/>
    <w:rsid w:val="00F36486"/>
    <w:rsid w:val="00F7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D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58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6DD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B5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mgonzalez@mbg.csic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MS</cp:lastModifiedBy>
  <cp:revision>6</cp:revision>
  <cp:lastPrinted>2019-07-23T16:25:00Z</cp:lastPrinted>
  <dcterms:created xsi:type="dcterms:W3CDTF">2019-07-23T16:16:00Z</dcterms:created>
  <dcterms:modified xsi:type="dcterms:W3CDTF">2019-07-24T16:22:00Z</dcterms:modified>
</cp:coreProperties>
</file>