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B91892">
        <w:rPr>
          <w:rFonts w:ascii="Times New Roman" w:hAnsi="Times New Roman" w:cs="Times New Roman"/>
        </w:rPr>
        <w:t xml:space="preserve"> SUSANA MAGADÁN MOMPÓ</w:t>
      </w:r>
    </w:p>
    <w:p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B91892">
        <w:rPr>
          <w:rFonts w:ascii="Times New Roman" w:hAnsi="Times New Roman" w:cs="Times New Roman"/>
        </w:rPr>
        <w:t xml:space="preserve"> smaga@uvigo.es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B91892">
        <w:rPr>
          <w:rFonts w:ascii="Times New Roman" w:hAnsi="Times New Roman" w:cs="Times New Roman"/>
        </w:rPr>
        <w:t xml:space="preserve"> Centro </w:t>
      </w:r>
      <w:proofErr w:type="spellStart"/>
      <w:r w:rsidR="00B91892">
        <w:rPr>
          <w:rFonts w:ascii="Times New Roman" w:hAnsi="Times New Roman" w:cs="Times New Roman"/>
        </w:rPr>
        <w:t>Investigacións</w:t>
      </w:r>
      <w:proofErr w:type="spellEnd"/>
      <w:r w:rsidR="00B91892">
        <w:rPr>
          <w:rFonts w:ascii="Times New Roman" w:hAnsi="Times New Roman" w:cs="Times New Roman"/>
        </w:rPr>
        <w:t xml:space="preserve"> Biomédicas (CINBIO), </w:t>
      </w:r>
      <w:proofErr w:type="spellStart"/>
      <w:r w:rsidR="00B91892">
        <w:rPr>
          <w:rFonts w:ascii="Times New Roman" w:hAnsi="Times New Roman" w:cs="Times New Roman"/>
        </w:rPr>
        <w:t>Universidade</w:t>
      </w:r>
      <w:proofErr w:type="spellEnd"/>
      <w:r w:rsidR="00B91892">
        <w:rPr>
          <w:rFonts w:ascii="Times New Roman" w:hAnsi="Times New Roman" w:cs="Times New Roman"/>
        </w:rPr>
        <w:t xml:space="preserve"> de Vigo.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0F5B95">
        <w:rPr>
          <w:rFonts w:ascii="Times New Roman" w:hAnsi="Times New Roman" w:cs="Times New Roman"/>
        </w:rPr>
        <w:t>Caracterización de la diversidad de receptores antígeno específico en peces óseos.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E24" w:rsidRPr="008D5E24" w:rsidRDefault="008D5E24" w:rsidP="008D5E2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8D5E24">
                              <w:t xml:space="preserve"> </w:t>
                            </w:r>
                            <w:r w:rsidRPr="008D5E24">
                              <w:rPr>
                                <w:rFonts w:ascii="Times New Roman" w:hAnsi="Times New Roman"/>
                              </w:rPr>
                              <w:t>La respuesta inmunitaria adaptativa mediada por los linfocitos T y B se basa en</w:t>
                            </w:r>
                            <w:r w:rsidR="002F6778">
                              <w:rPr>
                                <w:rFonts w:ascii="Times New Roman" w:hAnsi="Times New Roman"/>
                              </w:rPr>
                              <w:t>:</w:t>
                            </w:r>
                            <w:r w:rsidRPr="008D5E24">
                              <w:rPr>
                                <w:rFonts w:ascii="Times New Roman" w:hAnsi="Times New Roman"/>
                              </w:rPr>
                              <w:t xml:space="preserve"> a) generación de una gran diversidad de receptores (TCR e inmunoglobulinas) mediante recombinación somática de segmentos génicos, b) activación y expansión </w:t>
                            </w:r>
                            <w:proofErr w:type="spellStart"/>
                            <w:r w:rsidRPr="008D5E24">
                              <w:rPr>
                                <w:rFonts w:ascii="Times New Roman" w:hAnsi="Times New Roman"/>
                              </w:rPr>
                              <w:t>clonal</w:t>
                            </w:r>
                            <w:proofErr w:type="spellEnd"/>
                            <w:r w:rsidRPr="008D5E24">
                              <w:rPr>
                                <w:rFonts w:ascii="Times New Roman" w:hAnsi="Times New Roman"/>
                              </w:rPr>
                              <w:t xml:space="preserve"> tras el reconocimiento específico de </w:t>
                            </w:r>
                            <w:r w:rsidR="002F6778">
                              <w:rPr>
                                <w:rFonts w:ascii="Times New Roman" w:hAnsi="Times New Roman"/>
                              </w:rPr>
                              <w:t>antígeno</w:t>
                            </w:r>
                            <w:r w:rsidRPr="008D5E24">
                              <w:rPr>
                                <w:rFonts w:ascii="Times New Roman" w:hAnsi="Times New Roman"/>
                              </w:rPr>
                              <w:t xml:space="preserve"> y c) desarrollo de memoria inmunológica. Este mecanismo de defensa surge en vertebrados, sin embargo, la falta de herramientas ha dificultado su estudio en la mayoría de especies, a excepción de humanos y ratones.</w:t>
                            </w:r>
                          </w:p>
                          <w:p w:rsidR="00A3560F" w:rsidRPr="008D5E24" w:rsidRDefault="008D5E24" w:rsidP="008D5E2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8D5E24">
                              <w:rPr>
                                <w:rFonts w:ascii="Times New Roman" w:hAnsi="Times New Roman"/>
                              </w:rPr>
                              <w:t xml:space="preserve">El uso de técnicas de secuenciación masiva </w:t>
                            </w:r>
                            <w:r w:rsidR="002F6778">
                              <w:rPr>
                                <w:rFonts w:ascii="Times New Roman" w:hAnsi="Times New Roman"/>
                              </w:rPr>
                              <w:t>abre</w:t>
                            </w:r>
                            <w:r w:rsidRPr="008D5E24">
                              <w:rPr>
                                <w:rFonts w:ascii="Times New Roman" w:hAnsi="Times New Roman"/>
                              </w:rPr>
                              <w:t xml:space="preserve"> nuevos horizontes, desde una perspectiva genómica</w:t>
                            </w:r>
                            <w:r w:rsidR="002F6778">
                              <w:rPr>
                                <w:rFonts w:ascii="Times New Roman" w:hAnsi="Times New Roman"/>
                              </w:rPr>
                              <w:t xml:space="preserve"> y</w:t>
                            </w:r>
                            <w:r w:rsidRPr="008D5E24">
                              <w:rPr>
                                <w:rFonts w:ascii="Times New Roman" w:hAnsi="Times New Roman"/>
                              </w:rPr>
                              <w:t xml:space="preserve"> funcional. En el caso de peces óseos, nos permite caracterizar la respuesta inmunitaria adaptativa en diferentes contextos como vacunación, infección por diferentes patógenos, situaciones de estrés, </w:t>
                            </w:r>
                            <w:proofErr w:type="spellStart"/>
                            <w:r w:rsidRPr="008D5E24">
                              <w:rPr>
                                <w:rFonts w:ascii="Times New Roman" w:hAnsi="Times New Roman"/>
                              </w:rPr>
                              <w:t>etc</w:t>
                            </w:r>
                            <w:proofErr w:type="spellEnd"/>
                            <w:r w:rsidRPr="008D5E24">
                              <w:rPr>
                                <w:rFonts w:ascii="Times New Roman" w:hAnsi="Times New Roman"/>
                              </w:rPr>
                              <w:t>, y obtener marcadores moleculares de protección útiles en el desarrollo de nuevos programas de vacunación en acuicultura.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:rsidR="008D5E24" w:rsidRPr="008D5E24" w:rsidRDefault="008D5E24" w:rsidP="008D5E2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8D5E24">
                        <w:t xml:space="preserve"> </w:t>
                      </w:r>
                      <w:r w:rsidRPr="008D5E24">
                        <w:rPr>
                          <w:rFonts w:ascii="Times New Roman" w:hAnsi="Times New Roman"/>
                        </w:rPr>
                        <w:t>La respuesta inmunitaria adaptativa mediada por los linfocitos T y B se basa en</w:t>
                      </w:r>
                      <w:r w:rsidR="002F6778">
                        <w:rPr>
                          <w:rFonts w:ascii="Times New Roman" w:hAnsi="Times New Roman"/>
                        </w:rPr>
                        <w:t>:</w:t>
                      </w:r>
                      <w:r w:rsidRPr="008D5E24">
                        <w:rPr>
                          <w:rFonts w:ascii="Times New Roman" w:hAnsi="Times New Roman"/>
                        </w:rPr>
                        <w:t xml:space="preserve"> a) generación de una gran diversidad de receptores (TCR e inmunoglobulinas) mediante recombinación somática de segmentos génicos, b) activación y expansión </w:t>
                      </w:r>
                      <w:proofErr w:type="spellStart"/>
                      <w:r w:rsidRPr="008D5E24">
                        <w:rPr>
                          <w:rFonts w:ascii="Times New Roman" w:hAnsi="Times New Roman"/>
                        </w:rPr>
                        <w:t>clonal</w:t>
                      </w:r>
                      <w:proofErr w:type="spellEnd"/>
                      <w:r w:rsidRPr="008D5E24">
                        <w:rPr>
                          <w:rFonts w:ascii="Times New Roman" w:hAnsi="Times New Roman"/>
                        </w:rPr>
                        <w:t xml:space="preserve"> tras el reconocimiento específico de </w:t>
                      </w:r>
                      <w:r w:rsidR="002F6778">
                        <w:rPr>
                          <w:rFonts w:ascii="Times New Roman" w:hAnsi="Times New Roman"/>
                        </w:rPr>
                        <w:t>antígeno</w:t>
                      </w:r>
                      <w:r w:rsidRPr="008D5E24">
                        <w:rPr>
                          <w:rFonts w:ascii="Times New Roman" w:hAnsi="Times New Roman"/>
                        </w:rPr>
                        <w:t xml:space="preserve"> y c) desarrollo de memoria inmunológica. Este mecanismo de defensa surge en vertebrados, sin embargo, la falta de herramientas ha dificultado su estudio en la mayoría de especies, a excepción de humanos y ratones.</w:t>
                      </w:r>
                    </w:p>
                    <w:p w:rsidR="00A3560F" w:rsidRPr="008D5E24" w:rsidRDefault="008D5E24" w:rsidP="008D5E2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8D5E24">
                        <w:rPr>
                          <w:rFonts w:ascii="Times New Roman" w:hAnsi="Times New Roman"/>
                        </w:rPr>
                        <w:t xml:space="preserve">El uso de técnicas de secuenciación masiva </w:t>
                      </w:r>
                      <w:r w:rsidR="002F6778">
                        <w:rPr>
                          <w:rFonts w:ascii="Times New Roman" w:hAnsi="Times New Roman"/>
                        </w:rPr>
                        <w:t>abre</w:t>
                      </w:r>
                      <w:r w:rsidRPr="008D5E24">
                        <w:rPr>
                          <w:rFonts w:ascii="Times New Roman" w:hAnsi="Times New Roman"/>
                        </w:rPr>
                        <w:t xml:space="preserve"> nuevos horizontes, desde una perspectiva genómica</w:t>
                      </w:r>
                      <w:r w:rsidR="002F6778">
                        <w:rPr>
                          <w:rFonts w:ascii="Times New Roman" w:hAnsi="Times New Roman"/>
                        </w:rPr>
                        <w:t xml:space="preserve"> y</w:t>
                      </w:r>
                      <w:r w:rsidRPr="008D5E24">
                        <w:rPr>
                          <w:rFonts w:ascii="Times New Roman" w:hAnsi="Times New Roman"/>
                        </w:rPr>
                        <w:t xml:space="preserve"> funcional. En el caso de peces óseos, nos permite caracterizar la respuesta inmunitaria adaptativa en diferentes contextos como vacunación, infección por diferentes patógenos, situaciones de estrés, </w:t>
                      </w:r>
                      <w:proofErr w:type="spellStart"/>
                      <w:r w:rsidRPr="008D5E24">
                        <w:rPr>
                          <w:rFonts w:ascii="Times New Roman" w:hAnsi="Times New Roman"/>
                        </w:rPr>
                        <w:t>etc</w:t>
                      </w:r>
                      <w:proofErr w:type="spellEnd"/>
                      <w:r w:rsidRPr="008D5E24">
                        <w:rPr>
                          <w:rFonts w:ascii="Times New Roman" w:hAnsi="Times New Roman"/>
                        </w:rPr>
                        <w:t>, y obtener marcadores moleculares de protección útiles en el desarrollo de nuevos programas de vacunación en acuicultura.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103F" w:rsidRPr="00EF103F" w:rsidRDefault="00EF103F" w:rsidP="00EF103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EF103F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EF103F">
                              <w:rPr>
                                <w:rFonts w:ascii="Times New Roman" w:hAnsi="Times New Roman"/>
                              </w:rPr>
                              <w:tab/>
                              <w:t xml:space="preserve">Aplicación de técnicas de secuenciación masiva y análisis </w:t>
                            </w:r>
                            <w:proofErr w:type="spellStart"/>
                            <w:r w:rsidRPr="00EF103F">
                              <w:rPr>
                                <w:rFonts w:ascii="Times New Roman" w:hAnsi="Times New Roman"/>
                              </w:rPr>
                              <w:t>bioinformáticos</w:t>
                            </w:r>
                            <w:proofErr w:type="spellEnd"/>
                            <w:r w:rsidRPr="00EF103F">
                              <w:rPr>
                                <w:rFonts w:ascii="Times New Roman" w:hAnsi="Times New Roman"/>
                              </w:rPr>
                              <w:t xml:space="preserve"> para la caracterización de la respuesta mediada por anticuerpos en peces óseos (se trabajará con rodaballo o trucha arcoíris).</w:t>
                            </w:r>
                          </w:p>
                          <w:p w:rsidR="00EF103F" w:rsidRPr="00EF103F" w:rsidRDefault="00EF103F" w:rsidP="00EF103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EF103F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EF103F">
                              <w:rPr>
                                <w:rFonts w:ascii="Times New Roman" w:hAnsi="Times New Roman"/>
                              </w:rPr>
                              <w:tab/>
                              <w:t xml:space="preserve">El desarrollo del proyecto implica el manejo de herramientas informáticas como GALAXY, IMGT </w:t>
                            </w:r>
                            <w:proofErr w:type="spellStart"/>
                            <w:r w:rsidRPr="00EF103F">
                              <w:rPr>
                                <w:rFonts w:ascii="Times New Roman" w:hAnsi="Times New Roman"/>
                              </w:rPr>
                              <w:t>HighV</w:t>
                            </w:r>
                            <w:proofErr w:type="spellEnd"/>
                            <w:r w:rsidRPr="00EF103F">
                              <w:rPr>
                                <w:rFonts w:ascii="Times New Roman" w:hAnsi="Times New Roman"/>
                              </w:rPr>
                              <w:t>/QUEST.</w:t>
                            </w:r>
                          </w:p>
                          <w:p w:rsidR="00903642" w:rsidRDefault="00EF103F" w:rsidP="00EF103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EF103F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EF103F">
                              <w:rPr>
                                <w:rFonts w:ascii="Times New Roman" w:hAnsi="Times New Roman"/>
                              </w:rPr>
                              <w:tab/>
                              <w:t xml:space="preserve">También se adquirirán destrezas en técnicas básicas de biología molecular como extracción de ARN, síntesis de </w:t>
                            </w:r>
                            <w:proofErr w:type="spellStart"/>
                            <w:r w:rsidRPr="00EF103F">
                              <w:rPr>
                                <w:rFonts w:ascii="Times New Roman" w:hAnsi="Times New Roman"/>
                              </w:rPr>
                              <w:t>cDNA</w:t>
                            </w:r>
                            <w:proofErr w:type="spellEnd"/>
                            <w:r w:rsidRPr="00EF103F">
                              <w:rPr>
                                <w:rFonts w:ascii="Times New Roman" w:hAnsi="Times New Roman"/>
                              </w:rPr>
                              <w:t xml:space="preserve">, PCR, PCR en tiempo real, </w:t>
                            </w:r>
                            <w:proofErr w:type="spellStart"/>
                            <w:r w:rsidRPr="00EF103F">
                              <w:rPr>
                                <w:rFonts w:ascii="Times New Roman" w:hAnsi="Times New Roman"/>
                              </w:rPr>
                              <w:t>etc</w:t>
                            </w:r>
                            <w:proofErr w:type="spellEnd"/>
                          </w:p>
                          <w:p w:rsidR="00EF103F" w:rsidRDefault="00EF103F" w:rsidP="00EF103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EF103F" w:rsidRPr="00A3560F" w:rsidRDefault="00EF103F" w:rsidP="00EF103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7605C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:rsidR="00EF103F" w:rsidRPr="00EF103F" w:rsidRDefault="00EF103F" w:rsidP="00EF103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EF103F">
                        <w:rPr>
                          <w:rFonts w:ascii="Times New Roman" w:hAnsi="Times New Roman"/>
                        </w:rPr>
                        <w:t>-</w:t>
                      </w:r>
                      <w:r w:rsidRPr="00EF103F">
                        <w:rPr>
                          <w:rFonts w:ascii="Times New Roman" w:hAnsi="Times New Roman"/>
                        </w:rPr>
                        <w:tab/>
                        <w:t xml:space="preserve">Aplicación de técnicas de secuenciación masiva y análisis </w:t>
                      </w:r>
                      <w:proofErr w:type="spellStart"/>
                      <w:r w:rsidRPr="00EF103F">
                        <w:rPr>
                          <w:rFonts w:ascii="Times New Roman" w:hAnsi="Times New Roman"/>
                        </w:rPr>
                        <w:t>bioinformáticos</w:t>
                      </w:r>
                      <w:proofErr w:type="spellEnd"/>
                      <w:r w:rsidRPr="00EF103F">
                        <w:rPr>
                          <w:rFonts w:ascii="Times New Roman" w:hAnsi="Times New Roman"/>
                        </w:rPr>
                        <w:t xml:space="preserve"> para la caracterización de la respuesta mediada por anticuerpos en peces óseos (se trabajará con rodaballo o trucha arcoíris).</w:t>
                      </w:r>
                    </w:p>
                    <w:p w:rsidR="00EF103F" w:rsidRPr="00EF103F" w:rsidRDefault="00EF103F" w:rsidP="00EF103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EF103F">
                        <w:rPr>
                          <w:rFonts w:ascii="Times New Roman" w:hAnsi="Times New Roman"/>
                        </w:rPr>
                        <w:t>-</w:t>
                      </w:r>
                      <w:r w:rsidRPr="00EF103F">
                        <w:rPr>
                          <w:rFonts w:ascii="Times New Roman" w:hAnsi="Times New Roman"/>
                        </w:rPr>
                        <w:tab/>
                        <w:t xml:space="preserve">El desarrollo del proyecto implica el manejo de herramientas informáticas como GALAXY, IMGT </w:t>
                      </w:r>
                      <w:proofErr w:type="spellStart"/>
                      <w:r w:rsidRPr="00EF103F">
                        <w:rPr>
                          <w:rFonts w:ascii="Times New Roman" w:hAnsi="Times New Roman"/>
                        </w:rPr>
                        <w:t>HighV</w:t>
                      </w:r>
                      <w:proofErr w:type="spellEnd"/>
                      <w:r w:rsidRPr="00EF103F">
                        <w:rPr>
                          <w:rFonts w:ascii="Times New Roman" w:hAnsi="Times New Roman"/>
                        </w:rPr>
                        <w:t>/QUEST.</w:t>
                      </w:r>
                    </w:p>
                    <w:p w:rsidR="00903642" w:rsidRDefault="00EF103F" w:rsidP="00EF103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EF103F">
                        <w:rPr>
                          <w:rFonts w:ascii="Times New Roman" w:hAnsi="Times New Roman"/>
                        </w:rPr>
                        <w:t>-</w:t>
                      </w:r>
                      <w:r w:rsidRPr="00EF103F">
                        <w:rPr>
                          <w:rFonts w:ascii="Times New Roman" w:hAnsi="Times New Roman"/>
                        </w:rPr>
                        <w:tab/>
                        <w:t xml:space="preserve">También se adquirirán destrezas en técnicas básicas de biología molecular como extracción de ARN, síntesis de </w:t>
                      </w:r>
                      <w:proofErr w:type="spellStart"/>
                      <w:r w:rsidRPr="00EF103F">
                        <w:rPr>
                          <w:rFonts w:ascii="Times New Roman" w:hAnsi="Times New Roman"/>
                        </w:rPr>
                        <w:t>cDNA</w:t>
                      </w:r>
                      <w:proofErr w:type="spellEnd"/>
                      <w:r w:rsidRPr="00EF103F">
                        <w:rPr>
                          <w:rFonts w:ascii="Times New Roman" w:hAnsi="Times New Roman"/>
                        </w:rPr>
                        <w:t xml:space="preserve">, PCR, PCR en tiempo real, </w:t>
                      </w:r>
                      <w:proofErr w:type="spellStart"/>
                      <w:r w:rsidRPr="00EF103F">
                        <w:rPr>
                          <w:rFonts w:ascii="Times New Roman" w:hAnsi="Times New Roman"/>
                        </w:rPr>
                        <w:t>etc</w:t>
                      </w:r>
                      <w:proofErr w:type="spellEnd"/>
                    </w:p>
                    <w:p w:rsidR="00EF103F" w:rsidRDefault="00EF103F" w:rsidP="00EF103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EF103F" w:rsidRPr="00A3560F" w:rsidRDefault="00EF103F" w:rsidP="00EF103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81"/>
    <w:rsid w:val="000D459C"/>
    <w:rsid w:val="000F5B95"/>
    <w:rsid w:val="002F6778"/>
    <w:rsid w:val="0033129E"/>
    <w:rsid w:val="006043D1"/>
    <w:rsid w:val="00692E7F"/>
    <w:rsid w:val="00843FF1"/>
    <w:rsid w:val="008D5E24"/>
    <w:rsid w:val="00903642"/>
    <w:rsid w:val="00A02126"/>
    <w:rsid w:val="00A3560F"/>
    <w:rsid w:val="00B06581"/>
    <w:rsid w:val="00B91892"/>
    <w:rsid w:val="00C33F38"/>
    <w:rsid w:val="00EF103F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5F180"/>
  <w15:docId w15:val="{63A9CCF8-6671-4B26-BC03-AEC2B2F4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Usuario de Windows</cp:lastModifiedBy>
  <cp:revision>2</cp:revision>
  <dcterms:created xsi:type="dcterms:W3CDTF">2019-09-18T07:44:00Z</dcterms:created>
  <dcterms:modified xsi:type="dcterms:W3CDTF">2019-09-18T07:44:00Z</dcterms:modified>
</cp:coreProperties>
</file>