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</w:t>
      </w:r>
      <w:r w:rsidR="0004646F">
        <w:rPr>
          <w:rFonts w:ascii="Times New Roman" w:hAnsi="Times New Roman" w:cs="Times New Roman"/>
        </w:rPr>
        <w:t>:</w:t>
      </w:r>
      <w:r w:rsidR="0004646F">
        <w:rPr>
          <w:rFonts w:ascii="Times New Roman" w:hAnsi="Times New Roman" w:cs="Times New Roman"/>
        </w:rPr>
        <w:t xml:space="preserve"> Alejandro Blanco Verea</w:t>
      </w:r>
      <w:r w:rsidR="0004646F">
        <w:rPr>
          <w:rFonts w:ascii="Times New Roman" w:hAnsi="Times New Roman" w:cs="Times New Roman"/>
        </w:rPr>
        <w:t xml:space="preserve"> y</w:t>
      </w:r>
      <w:r w:rsidR="0004646F">
        <w:rPr>
          <w:rFonts w:ascii="Times New Roman" w:hAnsi="Times New Roman" w:cs="Times New Roman"/>
        </w:rPr>
        <w:t xml:space="preserve"> María Brion Martínez</w:t>
      </w:r>
    </w:p>
    <w:p w:rsidR="006446DB" w:rsidRDefault="006446DB">
      <w:r>
        <w:rPr>
          <w:rFonts w:ascii="Times New Roman" w:hAnsi="Times New Roman" w:cs="Times New Roman"/>
        </w:rPr>
        <w:t>e-mail:</w:t>
      </w:r>
      <w:r w:rsidR="0004646F">
        <w:rPr>
          <w:rFonts w:ascii="Times New Roman" w:hAnsi="Times New Roman" w:cs="Times New Roman"/>
        </w:rPr>
        <w:t xml:space="preserve"> </w:t>
      </w:r>
      <w:hyperlink r:id="rId6" w:tgtFrame="_blank" w:history="1">
        <w:r w:rsidR="0004646F" w:rsidRPr="0004646F">
          <w:rPr>
            <w:rStyle w:val="Hipervnculo"/>
          </w:rPr>
          <w:t>alejandroj.blanco@usc.es</w:t>
        </w:r>
      </w:hyperlink>
      <w:r w:rsidR="0004646F">
        <w:t xml:space="preserve"> y </w:t>
      </w:r>
      <w:hyperlink r:id="rId7" w:history="1">
        <w:r w:rsidR="0004646F" w:rsidRPr="00DD4478">
          <w:rPr>
            <w:rStyle w:val="Hipervnculo"/>
          </w:rPr>
          <w:t>maria.brion@usc.es</w:t>
        </w:r>
      </w:hyperlink>
    </w:p>
    <w:p w:rsidR="0004646F" w:rsidRDefault="000D459C" w:rsidP="00046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04646F">
        <w:rPr>
          <w:rFonts w:ascii="Times New Roman" w:hAnsi="Times New Roman" w:cs="Times New Roman"/>
        </w:rPr>
        <w:t xml:space="preserve"> </w:t>
      </w:r>
      <w:r w:rsidR="0004646F">
        <w:rPr>
          <w:rFonts w:ascii="Times New Roman" w:hAnsi="Times New Roman" w:cs="Times New Roman"/>
        </w:rPr>
        <w:t>Instituto de investigación Sanitaria de Santiago, Xenética Cardiovascular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04646F">
        <w:rPr>
          <w:rFonts w:ascii="Times New Roman" w:hAnsi="Times New Roman" w:cs="Times New Roman"/>
        </w:rPr>
        <w:t>1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04646F">
        <w:rPr>
          <w:rFonts w:ascii="Times New Roman" w:hAnsi="Times New Roman" w:cs="Times New Roman"/>
        </w:rPr>
        <w:t>Diagnóstico genético de cardiopatías familiares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FD3D50">
        <w:rPr>
          <w:rFonts w:ascii="Times New Roman" w:hAnsi="Times New Roman" w:cs="Times New Roman"/>
        </w:rPr>
        <w:t>02</w:t>
      </w:r>
      <w:r w:rsidR="0004646F">
        <w:rPr>
          <w:rFonts w:ascii="Times New Roman" w:hAnsi="Times New Roman" w:cs="Times New Roman"/>
        </w:rPr>
        <w:t>/03/20</w:t>
      </w:r>
      <w:r w:rsidR="00FD3D50">
        <w:rPr>
          <w:rFonts w:ascii="Times New Roman" w:hAnsi="Times New Roman" w:cs="Times New Roman"/>
        </w:rPr>
        <w:t>20</w:t>
      </w:r>
      <w:r w:rsidR="0004646F">
        <w:rPr>
          <w:rFonts w:ascii="Times New Roman" w:hAnsi="Times New Roman" w:cs="Times New Roman"/>
        </w:rPr>
        <w:t xml:space="preserve"> al </w:t>
      </w:r>
      <w:r w:rsidR="00FD3D50">
        <w:rPr>
          <w:rFonts w:ascii="Times New Roman" w:hAnsi="Times New Roman" w:cs="Times New Roman"/>
        </w:rPr>
        <w:t>03</w:t>
      </w:r>
      <w:r w:rsidR="0004646F">
        <w:rPr>
          <w:rFonts w:ascii="Times New Roman" w:hAnsi="Times New Roman" w:cs="Times New Roman"/>
        </w:rPr>
        <w:t>/04/20</w:t>
      </w:r>
      <w:r w:rsidR="00FD3D50">
        <w:rPr>
          <w:rFonts w:ascii="Times New Roman" w:hAnsi="Times New Roman" w:cs="Times New Roman"/>
        </w:rPr>
        <w:t>20</w:t>
      </w:r>
      <w:bookmarkStart w:id="0" w:name="_GoBack"/>
      <w:bookmarkEnd w:id="0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46F" w:rsidRDefault="0004646F" w:rsidP="0004646F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alumno realizará las siguientes actividades orientadas al diagnóstico genético de un paciente con una </w:t>
                            </w:r>
                          </w:p>
                          <w:p w:rsidR="0004646F" w:rsidRDefault="0004646F" w:rsidP="0004646F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cardiopatía familiar hereditaria:</w:t>
                            </w:r>
                          </w:p>
                          <w:p w:rsidR="0004646F" w:rsidRDefault="0004646F" w:rsidP="0004646F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04646F" w:rsidRDefault="0004646F" w:rsidP="0004646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Recepción del caso: Revisión de historia clínica, historia familiar y diseño de árbol genealógico</w:t>
                            </w:r>
                          </w:p>
                          <w:p w:rsidR="0004646F" w:rsidRDefault="0004646F" w:rsidP="0004646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Revisión de la genética de la cardiopatía a estudio: revisión de genes implicados y estrategias de estudio.</w:t>
                            </w:r>
                          </w:p>
                          <w:p w:rsidR="0004646F" w:rsidRDefault="0004646F" w:rsidP="0004646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Procesamiento de la muestra biológica: extracción de ADN, chequeos de calidad y preparación para plataforma de secuenciación masiva.</w:t>
                            </w:r>
                          </w:p>
                          <w:p w:rsidR="0004646F" w:rsidRDefault="0004646F" w:rsidP="0004646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Análisis de datos de secuenciación masiva orientados a la búsqueda de variantes causales de la patología.</w:t>
                            </w:r>
                          </w:p>
                          <w:p w:rsidR="0004646F" w:rsidRDefault="0004646F" w:rsidP="0004646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Interpretación de las variantes genéticas detectadas con la estrategia de secuenciación masiva.</w:t>
                            </w:r>
                          </w:p>
                          <w:p w:rsidR="0004646F" w:rsidRPr="004F2DDC" w:rsidRDefault="0004646F" w:rsidP="0004646F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Elaboración de un informe de diagnóstico genético.</w:t>
                            </w:r>
                          </w:p>
                          <w:p w:rsidR="00C75A5B" w:rsidRPr="00DB1F62" w:rsidRDefault="00C75A5B" w:rsidP="00DB1F62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:rsidR="0004646F" w:rsidRDefault="0004646F" w:rsidP="0004646F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alumno realizará las siguientes actividades orientadas al diagnóstico genético de un paciente con una </w:t>
                      </w:r>
                    </w:p>
                    <w:p w:rsidR="0004646F" w:rsidRDefault="0004646F" w:rsidP="0004646F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cardiopatía familiar hereditaria:</w:t>
                      </w:r>
                    </w:p>
                    <w:p w:rsidR="0004646F" w:rsidRDefault="0004646F" w:rsidP="0004646F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</w:p>
                    <w:p w:rsidR="0004646F" w:rsidRDefault="0004646F" w:rsidP="0004646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Recepción del caso: Revisión de historia clínica, historia familiar y diseño de árbol genealógico</w:t>
                      </w:r>
                    </w:p>
                    <w:p w:rsidR="0004646F" w:rsidRDefault="0004646F" w:rsidP="0004646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Revisión de la genética de la cardiopatía a estudio: revisión de genes implicados y estrategias de estudio.</w:t>
                      </w:r>
                    </w:p>
                    <w:p w:rsidR="0004646F" w:rsidRDefault="0004646F" w:rsidP="0004646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Procesamiento de la muestra biológica: extracción de ADN, chequeos de calidad y preparación para plataforma de secuenciación masiva.</w:t>
                      </w:r>
                    </w:p>
                    <w:p w:rsidR="0004646F" w:rsidRDefault="0004646F" w:rsidP="0004646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Análisis de datos de secuenciación masiva orientados a la búsqueda de variantes causales de la patología.</w:t>
                      </w:r>
                    </w:p>
                    <w:p w:rsidR="0004646F" w:rsidRDefault="0004646F" w:rsidP="0004646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Interpretación de las variantes genéticas detectadas con la estrategia de secuenciación masiva.</w:t>
                      </w:r>
                    </w:p>
                    <w:p w:rsidR="0004646F" w:rsidRPr="004F2DDC" w:rsidRDefault="0004646F" w:rsidP="0004646F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Elaboración de un informe de diagnóstico genético.</w:t>
                      </w:r>
                    </w:p>
                    <w:p w:rsidR="00C75A5B" w:rsidRPr="00DB1F62" w:rsidRDefault="00C75A5B" w:rsidP="00DB1F62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93AB7"/>
    <w:multiLevelType w:val="hybridMultilevel"/>
    <w:tmpl w:val="18A007FE"/>
    <w:lvl w:ilvl="0" w:tplc="E0884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4646F"/>
    <w:rsid w:val="000D459C"/>
    <w:rsid w:val="006446DB"/>
    <w:rsid w:val="00692E7F"/>
    <w:rsid w:val="00B06581"/>
    <w:rsid w:val="00C75A5B"/>
    <w:rsid w:val="00DB1F62"/>
    <w:rsid w:val="00F36486"/>
    <w:rsid w:val="00FD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9483"/>
  <w15:docId w15:val="{411B03F0-3904-42EC-95E4-F4705A99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4646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4646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6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a.brion@us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jandroj.blanco@usc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María Brión</cp:lastModifiedBy>
  <cp:revision>3</cp:revision>
  <dcterms:created xsi:type="dcterms:W3CDTF">2019-10-16T08:55:00Z</dcterms:created>
  <dcterms:modified xsi:type="dcterms:W3CDTF">2019-10-16T09:03:00Z</dcterms:modified>
</cp:coreProperties>
</file>