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D01A68">
        <w:rPr>
          <w:rFonts w:ascii="Times New Roman" w:hAnsi="Times New Roman" w:cs="Times New Roman"/>
        </w:rPr>
        <w:t xml:space="preserve"> Víctor M. Rodríguez Graña y Pablo Velasco Pazos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D01A68">
        <w:rPr>
          <w:rFonts w:ascii="Times New Roman" w:hAnsi="Times New Roman" w:cs="Times New Roman"/>
        </w:rPr>
        <w:t xml:space="preserve"> vmrodriguez@mbg.csic.es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01A68">
        <w:rPr>
          <w:rFonts w:ascii="Times New Roman" w:hAnsi="Times New Roman" w:cs="Times New Roman"/>
        </w:rPr>
        <w:t xml:space="preserve"> MBG-CSIC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D01A68">
        <w:rPr>
          <w:rFonts w:ascii="Times New Roman" w:hAnsi="Times New Roman" w:cs="Times New Roman"/>
        </w:rPr>
        <w:t>Papel de compuestos bioactivos de crucíferas como inductores de la respuesta defensiva en otras especies.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883740" w:rsidRDefault="00D01A6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Los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glucosinolatos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son compuestos bioactivos característicos de la familia </w:t>
                            </w:r>
                            <w:proofErr w:type="spellStart"/>
                            <w:r w:rsidRPr="00883740">
                              <w:rPr>
                                <w:rFonts w:ascii="Times New Roman" w:hAnsi="Times New Roman"/>
                                <w:i/>
                              </w:rPr>
                              <w:t>Cruciferae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. Estos compuestos actúan como </w:t>
                            </w:r>
                            <w:r w:rsidR="00883740">
                              <w:rPr>
                                <w:rFonts w:ascii="Times New Roman" w:hAnsi="Times New Roman"/>
                              </w:rPr>
                              <w:t>defensas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de las plantas frente al ataque de herbívoros y patógenos.</w:t>
                            </w:r>
                            <w:r w:rsidR="00883740">
                              <w:rPr>
                                <w:rFonts w:ascii="Times New Roman" w:hAnsi="Times New Roman"/>
                              </w:rPr>
                              <w:t xml:space="preserve"> Ensayos preliminares indican que el enriquecimiento del suelo con restos orgánicos con alto contenido en </w:t>
                            </w:r>
                            <w:proofErr w:type="spellStart"/>
                            <w:r w:rsidR="00883740">
                              <w:rPr>
                                <w:rFonts w:ascii="Times New Roman" w:hAnsi="Times New Roman"/>
                              </w:rPr>
                              <w:t>glucosinolatos</w:t>
                            </w:r>
                            <w:proofErr w:type="spellEnd"/>
                            <w:r w:rsidR="00883740">
                              <w:rPr>
                                <w:rFonts w:ascii="Times New Roman" w:hAnsi="Times New Roman"/>
                              </w:rPr>
                              <w:t xml:space="preserve"> aumenta la capacidad defensiva de plántulas de pimiento frente al ataque del hongo </w:t>
                            </w:r>
                            <w:proofErr w:type="spellStart"/>
                            <w:r w:rsidR="00883740" w:rsidRPr="00883740">
                              <w:rPr>
                                <w:rFonts w:ascii="Times New Roman" w:hAnsi="Times New Roman"/>
                                <w:i/>
                              </w:rPr>
                              <w:t>Rhizoctonia</w:t>
                            </w:r>
                            <w:proofErr w:type="spellEnd"/>
                            <w:r w:rsidR="00883740" w:rsidRPr="00883740">
                              <w:rPr>
                                <w:rFonts w:ascii="Times New Roman" w:hAnsi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883740" w:rsidRPr="00883740">
                              <w:rPr>
                                <w:rFonts w:ascii="Times New Roman" w:hAnsi="Times New Roman"/>
                                <w:i/>
                              </w:rPr>
                              <w:t>solani</w:t>
                            </w:r>
                            <w:proofErr w:type="spellEnd"/>
                            <w:r w:rsidR="00883740">
                              <w:rPr>
                                <w:rFonts w:ascii="Times New Roman" w:hAnsi="Times New Roman"/>
                                <w:i/>
                              </w:rPr>
                              <w:t>.</w:t>
                            </w:r>
                            <w:r w:rsidR="00883740">
                              <w:rPr>
                                <w:rFonts w:ascii="Times New Roman" w:hAnsi="Times New Roman"/>
                              </w:rPr>
                              <w:t xml:space="preserve"> En este trabajo, se estudiará el efecto</w:t>
                            </w:r>
                            <w:r w:rsidR="00840747">
                              <w:rPr>
                                <w:rFonts w:ascii="Times New Roman" w:hAnsi="Times New Roman"/>
                              </w:rPr>
                              <w:t xml:space="preserve"> del tratamiento con </w:t>
                            </w:r>
                            <w:r w:rsidR="00883740">
                              <w:rPr>
                                <w:rFonts w:ascii="Times New Roman" w:hAnsi="Times New Roman"/>
                              </w:rPr>
                              <w:t xml:space="preserve">hojas de </w:t>
                            </w:r>
                            <w:proofErr w:type="spellStart"/>
                            <w:r w:rsidR="00883740" w:rsidRPr="00840747">
                              <w:rPr>
                                <w:rFonts w:ascii="Times New Roman" w:hAnsi="Times New Roman"/>
                                <w:i/>
                              </w:rPr>
                              <w:t>B</w:t>
                            </w:r>
                            <w:r w:rsidR="00840747" w:rsidRPr="00840747">
                              <w:rPr>
                                <w:rFonts w:ascii="Times New Roman" w:hAnsi="Times New Roman"/>
                                <w:i/>
                              </w:rPr>
                              <w:t>rassica</w:t>
                            </w:r>
                            <w:proofErr w:type="spellEnd"/>
                            <w:r w:rsidR="00883740" w:rsidRPr="00840747">
                              <w:rPr>
                                <w:rFonts w:ascii="Times New Roman" w:hAnsi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883740" w:rsidRPr="00840747">
                              <w:rPr>
                                <w:rFonts w:ascii="Times New Roman" w:hAnsi="Times New Roman"/>
                                <w:i/>
                              </w:rPr>
                              <w:t>oleracea</w:t>
                            </w:r>
                            <w:proofErr w:type="spellEnd"/>
                            <w:r w:rsidR="00883740">
                              <w:rPr>
                                <w:rFonts w:ascii="Times New Roman" w:hAnsi="Times New Roman"/>
                              </w:rPr>
                              <w:t xml:space="preserve"> en </w:t>
                            </w:r>
                            <w:r w:rsidR="00840747">
                              <w:rPr>
                                <w:rFonts w:ascii="Times New Roman" w:hAnsi="Times New Roman"/>
                              </w:rPr>
                              <w:t>la activación de mecanismos de resistencia en distintas familias de plantas (</w:t>
                            </w:r>
                            <w:proofErr w:type="spellStart"/>
                            <w:r w:rsidR="00840747" w:rsidRPr="00840747">
                              <w:rPr>
                                <w:rFonts w:ascii="Times New Roman" w:hAnsi="Times New Roman"/>
                                <w:i/>
                              </w:rPr>
                              <w:t>Solanaceae</w:t>
                            </w:r>
                            <w:proofErr w:type="spellEnd"/>
                            <w:r w:rsidR="00840747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 w:rsidR="00840747" w:rsidRPr="00840747">
                              <w:rPr>
                                <w:rFonts w:ascii="Times New Roman" w:hAnsi="Times New Roman"/>
                                <w:i/>
                              </w:rPr>
                              <w:t>Cucurbitaceae</w:t>
                            </w:r>
                            <w:proofErr w:type="spellEnd"/>
                            <w:r w:rsidR="00840747">
                              <w:rPr>
                                <w:rFonts w:ascii="Times New Roman" w:hAnsi="Times New Roman"/>
                              </w:rPr>
                              <w:t>), a patógenos especialistas.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A3560F" w:rsidRPr="00883740" w:rsidRDefault="00D01A6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Los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glucosinolatos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son compuestos bioactivos característicos de la familia </w:t>
                      </w:r>
                      <w:proofErr w:type="spellStart"/>
                      <w:r w:rsidRPr="00883740">
                        <w:rPr>
                          <w:rFonts w:ascii="Times New Roman" w:hAnsi="Times New Roman"/>
                          <w:i/>
                        </w:rPr>
                        <w:t>Cruciferae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. Estos compuestos actúan como </w:t>
                      </w:r>
                      <w:r w:rsidR="00883740">
                        <w:rPr>
                          <w:rFonts w:ascii="Times New Roman" w:hAnsi="Times New Roman"/>
                        </w:rPr>
                        <w:t>defensas</w:t>
                      </w:r>
                      <w:r>
                        <w:rPr>
                          <w:rFonts w:ascii="Times New Roman" w:hAnsi="Times New Roman"/>
                        </w:rPr>
                        <w:t xml:space="preserve"> de las plantas frente al ataque de herbívoros y patógenos.</w:t>
                      </w:r>
                      <w:r w:rsidR="00883740">
                        <w:rPr>
                          <w:rFonts w:ascii="Times New Roman" w:hAnsi="Times New Roman"/>
                        </w:rPr>
                        <w:t xml:space="preserve"> Ensayos preliminares indican que el enriquecimiento del suelo con restos orgánicos con alto contenido en </w:t>
                      </w:r>
                      <w:proofErr w:type="spellStart"/>
                      <w:r w:rsidR="00883740">
                        <w:rPr>
                          <w:rFonts w:ascii="Times New Roman" w:hAnsi="Times New Roman"/>
                        </w:rPr>
                        <w:t>glucosinolatos</w:t>
                      </w:r>
                      <w:proofErr w:type="spellEnd"/>
                      <w:r w:rsidR="00883740">
                        <w:rPr>
                          <w:rFonts w:ascii="Times New Roman" w:hAnsi="Times New Roman"/>
                        </w:rPr>
                        <w:t xml:space="preserve"> aumenta la capacidad defensiva de plántulas de pimiento frente al ataque del hongo </w:t>
                      </w:r>
                      <w:proofErr w:type="spellStart"/>
                      <w:r w:rsidR="00883740" w:rsidRPr="00883740">
                        <w:rPr>
                          <w:rFonts w:ascii="Times New Roman" w:hAnsi="Times New Roman"/>
                          <w:i/>
                        </w:rPr>
                        <w:t>Rhizoctonia</w:t>
                      </w:r>
                      <w:proofErr w:type="spellEnd"/>
                      <w:r w:rsidR="00883740" w:rsidRPr="00883740"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proofErr w:type="spellStart"/>
                      <w:r w:rsidR="00883740" w:rsidRPr="00883740">
                        <w:rPr>
                          <w:rFonts w:ascii="Times New Roman" w:hAnsi="Times New Roman"/>
                          <w:i/>
                        </w:rPr>
                        <w:t>solani</w:t>
                      </w:r>
                      <w:proofErr w:type="spellEnd"/>
                      <w:r w:rsidR="00883740">
                        <w:rPr>
                          <w:rFonts w:ascii="Times New Roman" w:hAnsi="Times New Roman"/>
                          <w:i/>
                        </w:rPr>
                        <w:t>.</w:t>
                      </w:r>
                      <w:r w:rsidR="00883740">
                        <w:rPr>
                          <w:rFonts w:ascii="Times New Roman" w:hAnsi="Times New Roman"/>
                        </w:rPr>
                        <w:t xml:space="preserve"> En este trabajo, se estudiará el efecto</w:t>
                      </w:r>
                      <w:r w:rsidR="00840747">
                        <w:rPr>
                          <w:rFonts w:ascii="Times New Roman" w:hAnsi="Times New Roman"/>
                        </w:rPr>
                        <w:t xml:space="preserve"> del tratamiento con </w:t>
                      </w:r>
                      <w:r w:rsidR="00883740">
                        <w:rPr>
                          <w:rFonts w:ascii="Times New Roman" w:hAnsi="Times New Roman"/>
                        </w:rPr>
                        <w:t xml:space="preserve">hojas de </w:t>
                      </w:r>
                      <w:proofErr w:type="spellStart"/>
                      <w:r w:rsidR="00883740" w:rsidRPr="00840747">
                        <w:rPr>
                          <w:rFonts w:ascii="Times New Roman" w:hAnsi="Times New Roman"/>
                          <w:i/>
                        </w:rPr>
                        <w:t>B</w:t>
                      </w:r>
                      <w:r w:rsidR="00840747" w:rsidRPr="00840747">
                        <w:rPr>
                          <w:rFonts w:ascii="Times New Roman" w:hAnsi="Times New Roman"/>
                          <w:i/>
                        </w:rPr>
                        <w:t>rassica</w:t>
                      </w:r>
                      <w:proofErr w:type="spellEnd"/>
                      <w:r w:rsidR="00883740" w:rsidRPr="00840747"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proofErr w:type="spellStart"/>
                      <w:r w:rsidR="00883740" w:rsidRPr="00840747">
                        <w:rPr>
                          <w:rFonts w:ascii="Times New Roman" w:hAnsi="Times New Roman"/>
                          <w:i/>
                        </w:rPr>
                        <w:t>oleracea</w:t>
                      </w:r>
                      <w:proofErr w:type="spellEnd"/>
                      <w:r w:rsidR="00883740">
                        <w:rPr>
                          <w:rFonts w:ascii="Times New Roman" w:hAnsi="Times New Roman"/>
                        </w:rPr>
                        <w:t xml:space="preserve"> en </w:t>
                      </w:r>
                      <w:r w:rsidR="00840747">
                        <w:rPr>
                          <w:rFonts w:ascii="Times New Roman" w:hAnsi="Times New Roman"/>
                        </w:rPr>
                        <w:t>la activación de mecanismos de resistencia en distintas familias de plantas (</w:t>
                      </w:r>
                      <w:proofErr w:type="spellStart"/>
                      <w:r w:rsidR="00840747" w:rsidRPr="00840747">
                        <w:rPr>
                          <w:rFonts w:ascii="Times New Roman" w:hAnsi="Times New Roman"/>
                          <w:i/>
                        </w:rPr>
                        <w:t>Solanaceae</w:t>
                      </w:r>
                      <w:proofErr w:type="spellEnd"/>
                      <w:r w:rsidR="00840747"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 w:rsidR="00840747" w:rsidRPr="00840747">
                        <w:rPr>
                          <w:rFonts w:ascii="Times New Roman" w:hAnsi="Times New Roman"/>
                          <w:i/>
                        </w:rPr>
                        <w:t>Cucurbitaceae</w:t>
                      </w:r>
                      <w:proofErr w:type="spellEnd"/>
                      <w:r w:rsidR="00840747">
                        <w:rPr>
                          <w:rFonts w:ascii="Times New Roman" w:hAnsi="Times New Roman"/>
                        </w:rPr>
                        <w:t>), a patógenos especialistas.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A68" w:rsidRDefault="00840747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40747">
                              <w:rPr>
                                <w:rFonts w:ascii="Times New Roman" w:hAnsi="Times New Roman"/>
                              </w:rPr>
                              <w:t>Desarrollo de diseño experimental para el cultivo e inoculación de plantas en invernadero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840747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840747" w:rsidRDefault="00840747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Toma y análisis de caracteres de resistencia.</w:t>
                            </w:r>
                          </w:p>
                          <w:p w:rsidR="00840747" w:rsidRDefault="00840747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Análisis de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glucosinolatos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mediante técnicas cromatográficas (UPLC).</w:t>
                            </w:r>
                          </w:p>
                          <w:p w:rsidR="00840747" w:rsidRDefault="00840747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Análisis de compuestos bioactivos mediante estudios de metabolómica no dirigida (UHPLC-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qTOF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).</w:t>
                            </w:r>
                          </w:p>
                          <w:p w:rsidR="00840747" w:rsidRDefault="0090749C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Estudio de expresión de genes relacionados con defensa.</w:t>
                            </w:r>
                          </w:p>
                          <w:p w:rsidR="00D43366" w:rsidRPr="00840747" w:rsidRDefault="00D43366" w:rsidP="00EF79F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Análisis estadístico de los resultados y elaboración </w:t>
                            </w:r>
                            <w:r w:rsidR="00072A42">
                              <w:rPr>
                                <w:rFonts w:ascii="Times New Roman" w:hAnsi="Times New Roman"/>
                              </w:rPr>
                              <w:t xml:space="preserve">de la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memoria.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:rsidR="00D01A68" w:rsidRDefault="00840747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40747">
                        <w:rPr>
                          <w:rFonts w:ascii="Times New Roman" w:hAnsi="Times New Roman"/>
                        </w:rPr>
                        <w:t>Desarrollo de diseño experimental para el cultivo e inoculación de plantas en invernadero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  <w:r w:rsidRPr="00840747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840747" w:rsidRDefault="00840747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Toma y análisis de caracteres de resistencia.</w:t>
                      </w:r>
                    </w:p>
                    <w:p w:rsidR="00840747" w:rsidRDefault="00840747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Análisis de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glucosinolatos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mediante técnicas cromatográficas (UPLC).</w:t>
                      </w:r>
                    </w:p>
                    <w:p w:rsidR="00840747" w:rsidRDefault="00840747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Análisis de compuestos bioactivos mediante estudios de metabolómica no dirigida (UHPLC-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qTOF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).</w:t>
                      </w:r>
                    </w:p>
                    <w:p w:rsidR="00840747" w:rsidRDefault="0090749C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Estudio de expresión de genes relacionados con defensa.</w:t>
                      </w:r>
                    </w:p>
                    <w:p w:rsidR="00D43366" w:rsidRPr="00840747" w:rsidRDefault="00D43366" w:rsidP="00EF79F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Análisis estadístico de los resultados y elaboración </w:t>
                      </w:r>
                      <w:r w:rsidR="00072A42">
                        <w:rPr>
                          <w:rFonts w:ascii="Times New Roman" w:hAnsi="Times New Roman"/>
                        </w:rPr>
                        <w:t xml:space="preserve">de la </w:t>
                      </w:r>
                      <w:r>
                        <w:rPr>
                          <w:rFonts w:ascii="Times New Roman" w:hAnsi="Times New Roman"/>
                        </w:rPr>
                        <w:t>memoria.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D7ED7"/>
    <w:multiLevelType w:val="hybridMultilevel"/>
    <w:tmpl w:val="22E2ADB8"/>
    <w:lvl w:ilvl="0" w:tplc="B9A6BA2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35104"/>
    <w:multiLevelType w:val="hybridMultilevel"/>
    <w:tmpl w:val="298C3E7C"/>
    <w:lvl w:ilvl="0" w:tplc="663A3F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72A42"/>
    <w:rsid w:val="000D459C"/>
    <w:rsid w:val="0033129E"/>
    <w:rsid w:val="00692E7F"/>
    <w:rsid w:val="00840747"/>
    <w:rsid w:val="00843FF1"/>
    <w:rsid w:val="00883740"/>
    <w:rsid w:val="00903642"/>
    <w:rsid w:val="0090749C"/>
    <w:rsid w:val="00A02126"/>
    <w:rsid w:val="00A3560F"/>
    <w:rsid w:val="00B06581"/>
    <w:rsid w:val="00C33F38"/>
    <w:rsid w:val="00D01A68"/>
    <w:rsid w:val="00D43366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EDB36A"/>
  <w15:docId w15:val="{4B469FD4-4BE4-42A5-B0B8-60830F87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01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Víctor Manuel Rodríguez Graña</cp:lastModifiedBy>
  <cp:revision>4</cp:revision>
  <dcterms:created xsi:type="dcterms:W3CDTF">2020-10-29T08:51:00Z</dcterms:created>
  <dcterms:modified xsi:type="dcterms:W3CDTF">2020-10-29T08:53:00Z</dcterms:modified>
</cp:coreProperties>
</file>