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78E3" w14:textId="77777777" w:rsidR="00F36486" w:rsidRDefault="00B06581">
      <w:r>
        <w:rPr>
          <w:noProof/>
          <w:lang w:eastAsia="es-ES"/>
        </w:rPr>
        <w:drawing>
          <wp:inline distT="0" distB="0" distL="0" distR="0" wp14:anchorId="220F9111" wp14:editId="4A3CED8D">
            <wp:extent cx="6120130" cy="848735"/>
            <wp:effectExtent l="0" t="0" r="0" b="8890"/>
            <wp:docPr id="1" name="Imagen 1" descr="C:\Users\EQUIPO\Desktop\cabecei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cabeceira.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848735"/>
                    </a:xfrm>
                    <a:prstGeom prst="rect">
                      <a:avLst/>
                    </a:prstGeom>
                    <a:noFill/>
                    <a:ln>
                      <a:noFill/>
                    </a:ln>
                  </pic:spPr>
                </pic:pic>
              </a:graphicData>
            </a:graphic>
          </wp:inline>
        </w:drawing>
      </w:r>
    </w:p>
    <w:p w14:paraId="7AF163F1" w14:textId="77777777" w:rsidR="000D459C" w:rsidRPr="000D459C" w:rsidRDefault="000D459C">
      <w:pPr>
        <w:rPr>
          <w:rFonts w:ascii="Times New Roman" w:hAnsi="Times New Roman" w:cs="Times New Roman"/>
          <w:b/>
        </w:rPr>
      </w:pPr>
      <w:r w:rsidRPr="000D459C">
        <w:rPr>
          <w:rFonts w:ascii="Times New Roman" w:hAnsi="Times New Roman" w:cs="Times New Roman"/>
          <w:b/>
        </w:rPr>
        <w:t>Oferta Prácticas Externas (PE):</w:t>
      </w:r>
    </w:p>
    <w:p w14:paraId="19941FB2" w14:textId="35B5C2A6" w:rsidR="000D459C" w:rsidRDefault="000D459C">
      <w:pPr>
        <w:rPr>
          <w:rFonts w:ascii="Times New Roman" w:hAnsi="Times New Roman" w:cs="Times New Roman"/>
        </w:rPr>
      </w:pPr>
      <w:r>
        <w:rPr>
          <w:rFonts w:ascii="Times New Roman" w:hAnsi="Times New Roman" w:cs="Times New Roman"/>
        </w:rPr>
        <w:t>Profesor responsable:</w:t>
      </w:r>
      <w:r w:rsidR="00FD23C7">
        <w:rPr>
          <w:rFonts w:ascii="Times New Roman" w:hAnsi="Times New Roman" w:cs="Times New Roman"/>
        </w:rPr>
        <w:t xml:space="preserve"> Aurora Gomez-Duran</w:t>
      </w:r>
    </w:p>
    <w:p w14:paraId="6290AEFA" w14:textId="1A1AB839" w:rsidR="006446DB" w:rsidRDefault="006446DB">
      <w:pPr>
        <w:rPr>
          <w:rFonts w:ascii="Times New Roman" w:hAnsi="Times New Roman" w:cs="Times New Roman"/>
        </w:rPr>
      </w:pPr>
      <w:r>
        <w:rPr>
          <w:rFonts w:ascii="Times New Roman" w:hAnsi="Times New Roman" w:cs="Times New Roman"/>
        </w:rPr>
        <w:t>e-mail:</w:t>
      </w:r>
      <w:r w:rsidR="00FD23C7">
        <w:rPr>
          <w:rFonts w:ascii="Times New Roman" w:hAnsi="Times New Roman" w:cs="Times New Roman"/>
        </w:rPr>
        <w:t xml:space="preserve"> aurora.gomez@cib.csic.es</w:t>
      </w:r>
    </w:p>
    <w:p w14:paraId="63959951" w14:textId="6E357228" w:rsidR="000D459C" w:rsidRDefault="000D459C">
      <w:pPr>
        <w:rPr>
          <w:rFonts w:ascii="Times New Roman" w:hAnsi="Times New Roman" w:cs="Times New Roman"/>
        </w:rPr>
      </w:pPr>
      <w:r>
        <w:rPr>
          <w:rFonts w:ascii="Times New Roman" w:hAnsi="Times New Roman" w:cs="Times New Roman"/>
        </w:rPr>
        <w:t>Centro/Institución/Empresa:</w:t>
      </w:r>
      <w:r w:rsidR="00FD23C7">
        <w:rPr>
          <w:rFonts w:ascii="Times New Roman" w:hAnsi="Times New Roman" w:cs="Times New Roman"/>
        </w:rPr>
        <w:t xml:space="preserve"> </w:t>
      </w:r>
      <w:proofErr w:type="spellStart"/>
      <w:r w:rsidR="00FD23C7">
        <w:rPr>
          <w:rFonts w:ascii="Times New Roman" w:hAnsi="Times New Roman" w:cs="Times New Roman"/>
        </w:rPr>
        <w:t>MitoPhenomics</w:t>
      </w:r>
      <w:proofErr w:type="spellEnd"/>
      <w:r w:rsidR="00FD23C7">
        <w:rPr>
          <w:rFonts w:ascii="Times New Roman" w:hAnsi="Times New Roman" w:cs="Times New Roman"/>
        </w:rPr>
        <w:t xml:space="preserve"> </w:t>
      </w:r>
      <w:proofErr w:type="spellStart"/>
      <w:r w:rsidR="00FD23C7">
        <w:rPr>
          <w:rFonts w:ascii="Times New Roman" w:hAnsi="Times New Roman" w:cs="Times New Roman"/>
        </w:rPr>
        <w:t>Lab</w:t>
      </w:r>
      <w:proofErr w:type="spellEnd"/>
      <w:r w:rsidR="00FD23C7">
        <w:rPr>
          <w:rFonts w:ascii="Times New Roman" w:hAnsi="Times New Roman" w:cs="Times New Roman"/>
        </w:rPr>
        <w:t xml:space="preserve">. Centro de Investigaciones Biológicas Margarita Salas. CSIC. Madrid.  </w:t>
      </w:r>
    </w:p>
    <w:p w14:paraId="7D2792DC" w14:textId="13696C09" w:rsidR="000D459C" w:rsidRDefault="000D459C">
      <w:pPr>
        <w:rPr>
          <w:rFonts w:ascii="Times New Roman" w:hAnsi="Times New Roman" w:cs="Times New Roman"/>
        </w:rPr>
      </w:pPr>
      <w:r>
        <w:rPr>
          <w:rFonts w:ascii="Times New Roman" w:hAnsi="Times New Roman" w:cs="Times New Roman"/>
        </w:rPr>
        <w:t>N</w:t>
      </w:r>
      <w:r w:rsidRPr="000D459C">
        <w:rPr>
          <w:rFonts w:ascii="Times New Roman" w:hAnsi="Times New Roman" w:cs="Times New Roman"/>
        </w:rPr>
        <w:t xml:space="preserve">úmero de plazas </w:t>
      </w:r>
      <w:r>
        <w:rPr>
          <w:rFonts w:ascii="Times New Roman" w:hAnsi="Times New Roman" w:cs="Times New Roman"/>
        </w:rPr>
        <w:t xml:space="preserve">ofertadas: </w:t>
      </w:r>
      <w:r w:rsidRPr="000D459C">
        <w:rPr>
          <w:rFonts w:ascii="Times New Roman" w:hAnsi="Times New Roman" w:cs="Times New Roman"/>
        </w:rPr>
        <w:t xml:space="preserve"> </w:t>
      </w:r>
      <w:r w:rsidR="00FD23C7">
        <w:rPr>
          <w:rFonts w:ascii="Times New Roman" w:hAnsi="Times New Roman" w:cs="Times New Roman"/>
        </w:rPr>
        <w:t>1</w:t>
      </w:r>
    </w:p>
    <w:p w14:paraId="723A0B56" w14:textId="76F4BDA2" w:rsidR="000D459C" w:rsidRDefault="000D459C">
      <w:pPr>
        <w:rPr>
          <w:rFonts w:ascii="Times New Roman" w:hAnsi="Times New Roman" w:cs="Times New Roman"/>
        </w:rPr>
      </w:pPr>
      <w:r>
        <w:rPr>
          <w:rFonts w:ascii="Times New Roman" w:hAnsi="Times New Roman" w:cs="Times New Roman"/>
        </w:rPr>
        <w:t xml:space="preserve">Título: </w:t>
      </w:r>
      <w:r w:rsidRPr="000D459C">
        <w:rPr>
          <w:rFonts w:ascii="Times New Roman" w:hAnsi="Times New Roman" w:cs="Times New Roman"/>
        </w:rPr>
        <w:t xml:space="preserve"> </w:t>
      </w:r>
      <w:proofErr w:type="spellStart"/>
      <w:r w:rsidR="00FD23C7">
        <w:rPr>
          <w:rFonts w:ascii="Times New Roman" w:hAnsi="Times New Roman" w:cs="Times New Roman"/>
        </w:rPr>
        <w:t>Mutation</w:t>
      </w:r>
      <w:proofErr w:type="spellEnd"/>
      <w:r w:rsidR="00FD23C7">
        <w:rPr>
          <w:rFonts w:ascii="Times New Roman" w:hAnsi="Times New Roman" w:cs="Times New Roman"/>
        </w:rPr>
        <w:t xml:space="preserve"> </w:t>
      </w:r>
      <w:proofErr w:type="spellStart"/>
      <w:r w:rsidR="00FD23C7">
        <w:rPr>
          <w:rFonts w:ascii="Times New Roman" w:hAnsi="Times New Roman" w:cs="Times New Roman"/>
        </w:rPr>
        <w:t>espefic</w:t>
      </w:r>
      <w:proofErr w:type="spellEnd"/>
      <w:r w:rsidR="00FD23C7">
        <w:rPr>
          <w:rFonts w:ascii="Times New Roman" w:hAnsi="Times New Roman" w:cs="Times New Roman"/>
        </w:rPr>
        <w:t xml:space="preserve"> </w:t>
      </w:r>
      <w:proofErr w:type="spellStart"/>
      <w:r w:rsidR="00FD23C7">
        <w:rPr>
          <w:rFonts w:ascii="Times New Roman" w:hAnsi="Times New Roman" w:cs="Times New Roman"/>
        </w:rPr>
        <w:t>mechanisms</w:t>
      </w:r>
      <w:proofErr w:type="spellEnd"/>
      <w:r w:rsidR="00FD23C7">
        <w:rPr>
          <w:rFonts w:ascii="Times New Roman" w:hAnsi="Times New Roman" w:cs="Times New Roman"/>
        </w:rPr>
        <w:t xml:space="preserve"> </w:t>
      </w:r>
      <w:proofErr w:type="spellStart"/>
      <w:r w:rsidR="00FD23C7">
        <w:rPr>
          <w:rFonts w:ascii="Times New Roman" w:hAnsi="Times New Roman" w:cs="Times New Roman"/>
        </w:rPr>
        <w:t>controlling</w:t>
      </w:r>
      <w:proofErr w:type="spellEnd"/>
      <w:r w:rsidR="00FD23C7">
        <w:rPr>
          <w:rFonts w:ascii="Times New Roman" w:hAnsi="Times New Roman" w:cs="Times New Roman"/>
        </w:rPr>
        <w:t xml:space="preserve"> </w:t>
      </w:r>
      <w:proofErr w:type="spellStart"/>
      <w:r w:rsidR="00FD23C7">
        <w:rPr>
          <w:rFonts w:ascii="Times New Roman" w:hAnsi="Times New Roman" w:cs="Times New Roman"/>
        </w:rPr>
        <w:t>mtDNA</w:t>
      </w:r>
      <w:proofErr w:type="spellEnd"/>
      <w:r w:rsidR="00FD23C7">
        <w:rPr>
          <w:rFonts w:ascii="Times New Roman" w:hAnsi="Times New Roman" w:cs="Times New Roman"/>
        </w:rPr>
        <w:t xml:space="preserve"> </w:t>
      </w:r>
      <w:proofErr w:type="spellStart"/>
      <w:r w:rsidR="00FD23C7">
        <w:rPr>
          <w:rFonts w:ascii="Times New Roman" w:hAnsi="Times New Roman" w:cs="Times New Roman"/>
        </w:rPr>
        <w:t>heteroplasmy</w:t>
      </w:r>
      <w:proofErr w:type="spellEnd"/>
    </w:p>
    <w:p w14:paraId="37D1E78A" w14:textId="5C5B245C" w:rsidR="000D459C" w:rsidRDefault="000D459C">
      <w:pPr>
        <w:rPr>
          <w:rFonts w:ascii="Times New Roman" w:hAnsi="Times New Roman" w:cs="Times New Roman"/>
        </w:rPr>
      </w:pPr>
      <w:r>
        <w:rPr>
          <w:rFonts w:ascii="Times New Roman" w:hAnsi="Times New Roman" w:cs="Times New Roman"/>
        </w:rPr>
        <w:t>Período:</w:t>
      </w:r>
      <w:r w:rsidRPr="000D459C">
        <w:rPr>
          <w:rFonts w:ascii="Times New Roman" w:hAnsi="Times New Roman" w:cs="Times New Roman"/>
        </w:rPr>
        <w:t xml:space="preserve"> </w:t>
      </w:r>
      <w:proofErr w:type="spellStart"/>
      <w:r w:rsidR="00FD23C7">
        <w:rPr>
          <w:rFonts w:ascii="Times New Roman" w:hAnsi="Times New Roman" w:cs="Times New Roman"/>
        </w:rPr>
        <w:t>November</w:t>
      </w:r>
      <w:proofErr w:type="spellEnd"/>
      <w:r w:rsidR="00FD23C7">
        <w:rPr>
          <w:rFonts w:ascii="Times New Roman" w:hAnsi="Times New Roman" w:cs="Times New Roman"/>
        </w:rPr>
        <w:t xml:space="preserve"> 2021- August 202</w:t>
      </w:r>
      <w:r w:rsidR="00D23B7B">
        <w:rPr>
          <w:rFonts w:ascii="Times New Roman" w:hAnsi="Times New Roman" w:cs="Times New Roman"/>
        </w:rPr>
        <w:t>2</w:t>
      </w:r>
    </w:p>
    <w:p w14:paraId="0AAC785F" w14:textId="77777777" w:rsidR="000D459C" w:rsidRDefault="000D459C">
      <w:pPr>
        <w:rPr>
          <w:rFonts w:ascii="Times New Roman" w:hAnsi="Times New Roman" w:cs="Times New Roman"/>
        </w:rPr>
      </w:pPr>
      <w:r>
        <w:rPr>
          <w:rFonts w:ascii="Times New Roman" w:hAnsi="Times New Roman" w:cs="Times New Roman"/>
        </w:rPr>
        <w:t>A</w:t>
      </w:r>
      <w:r w:rsidRPr="000D459C">
        <w:rPr>
          <w:rFonts w:ascii="Times New Roman" w:hAnsi="Times New Roman" w:cs="Times New Roman"/>
        </w:rPr>
        <w:t>ctividades a desarrollar</w:t>
      </w:r>
      <w:r>
        <w:rPr>
          <w:rFonts w:ascii="Times New Roman" w:hAnsi="Times New Roman" w:cs="Times New Roman"/>
        </w:rPr>
        <w:t>:</w:t>
      </w:r>
    </w:p>
    <w:p w14:paraId="159282D2" w14:textId="77777777" w:rsidR="000D459C" w:rsidRDefault="00C75A5B">
      <w:pPr>
        <w:rPr>
          <w:rFonts w:ascii="Times New Roman" w:hAnsi="Times New Roman" w:cs="Times New Roman"/>
        </w:rPr>
      </w:pPr>
      <w:r w:rsidRPr="00C75A5B">
        <w:rPr>
          <w:rFonts w:ascii="Times New Roman" w:hAnsi="Times New Roman" w:cs="Times New Roman"/>
          <w:noProof/>
          <w:lang w:eastAsia="es-ES"/>
        </w:rPr>
        <mc:AlternateContent>
          <mc:Choice Requires="wps">
            <w:drawing>
              <wp:inline distT="0" distB="0" distL="0" distR="0" wp14:anchorId="1E7212CA" wp14:editId="301653C9">
                <wp:extent cx="6502400" cy="2854960"/>
                <wp:effectExtent l="0" t="0" r="12700" b="1524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854960"/>
                        </a:xfrm>
                        <a:prstGeom prst="rect">
                          <a:avLst/>
                        </a:prstGeom>
                        <a:solidFill>
                          <a:srgbClr val="FFFFFF"/>
                        </a:solidFill>
                        <a:ln w="9525">
                          <a:solidFill>
                            <a:srgbClr val="000000"/>
                          </a:solidFill>
                          <a:miter lim="800000"/>
                          <a:headEnd/>
                          <a:tailEnd/>
                        </a:ln>
                      </wps:spPr>
                      <wps:txbx>
                        <w:txbxContent>
                          <w:p w14:paraId="40798D02" w14:textId="0F53DCED" w:rsidR="00FD23C7" w:rsidRPr="00FD23C7" w:rsidRDefault="00FD23C7" w:rsidP="00FD23C7">
                            <w:pPr>
                              <w:ind w:right="134"/>
                              <w:jc w:val="both"/>
                              <w:rPr>
                                <w:rFonts w:ascii="Times New Roman" w:hAnsi="Times New Roman" w:cs="Times New Roman"/>
                                <w:color w:val="000000" w:themeColor="text1"/>
                                <w:lang w:val="en-US"/>
                              </w:rPr>
                            </w:pPr>
                            <w:r w:rsidRPr="00FD23C7">
                              <w:rPr>
                                <w:rFonts w:ascii="Times New Roman" w:hAnsi="Times New Roman" w:cs="Times New Roman"/>
                                <w:b/>
                                <w:color w:val="000000" w:themeColor="text1"/>
                                <w:lang w:val="en-GB"/>
                              </w:rPr>
                              <w:t xml:space="preserve">Mitochondrial diseases (MD) </w:t>
                            </w:r>
                            <w:r w:rsidRPr="00FD23C7">
                              <w:rPr>
                                <w:rFonts w:ascii="Times New Roman" w:hAnsi="Times New Roman" w:cs="Times New Roman"/>
                                <w:color w:val="000000" w:themeColor="text1"/>
                                <w:lang w:val="en-GB"/>
                              </w:rPr>
                              <w:t>are metabolic disorders of oxidative phosphorylation that affect ~1 in 5,000</w:t>
                            </w:r>
                            <w:r w:rsidRPr="00FD23C7">
                              <w:rPr>
                                <w:rFonts w:ascii="Times New Roman" w:hAnsi="Times New Roman" w:cs="Times New Roman"/>
                                <w:color w:val="000000" w:themeColor="text1"/>
                                <w:lang w:val="en-US"/>
                              </w:rPr>
                              <w:t xml:space="preserve">, </w:t>
                            </w:r>
                            <w:r w:rsidRPr="00FD23C7">
                              <w:rPr>
                                <w:rFonts w:ascii="Times New Roman" w:hAnsi="Times New Roman" w:cs="Times New Roman"/>
                                <w:color w:val="000000" w:themeColor="text1"/>
                                <w:lang w:val="en-GB"/>
                              </w:rPr>
                              <w:t>cause substantial morbidity and have no cure. MD are genetically determined by mutations of mitochondrial (</w:t>
                            </w:r>
                            <w:proofErr w:type="spellStart"/>
                            <w:r w:rsidRPr="00FD23C7">
                              <w:rPr>
                                <w:rFonts w:ascii="Times New Roman" w:hAnsi="Times New Roman" w:cs="Times New Roman"/>
                                <w:b/>
                                <w:color w:val="000000" w:themeColor="text1"/>
                                <w:lang w:val="en-GB"/>
                              </w:rPr>
                              <w:t>mtDNA</w:t>
                            </w:r>
                            <w:proofErr w:type="spellEnd"/>
                            <w:r w:rsidRPr="00FD23C7">
                              <w:rPr>
                                <w:rFonts w:ascii="Times New Roman" w:hAnsi="Times New Roman" w:cs="Times New Roman"/>
                                <w:color w:val="000000" w:themeColor="text1"/>
                                <w:lang w:val="en-GB"/>
                              </w:rPr>
                              <w:t xml:space="preserve">) or nuclear DNA. </w:t>
                            </w:r>
                            <w:proofErr w:type="spellStart"/>
                            <w:r w:rsidRPr="00FD23C7">
                              <w:rPr>
                                <w:rFonts w:ascii="Times New Roman" w:hAnsi="Times New Roman" w:cs="Times New Roman"/>
                                <w:b/>
                                <w:color w:val="000000" w:themeColor="text1"/>
                                <w:lang w:val="en-GB"/>
                              </w:rPr>
                              <w:t>mtDNA</w:t>
                            </w:r>
                            <w:proofErr w:type="spellEnd"/>
                            <w:r w:rsidRPr="00FD23C7">
                              <w:rPr>
                                <w:rFonts w:ascii="Times New Roman" w:hAnsi="Times New Roman" w:cs="Times New Roman"/>
                                <w:color w:val="000000" w:themeColor="text1"/>
                                <w:lang w:val="en-GB"/>
                              </w:rPr>
                              <w:t xml:space="preserve"> is a small, circular DNA, that encodes 13 polypeptides of the electron transport chain and the tRNAs and rRNAs necessary for their synthesis. </w:t>
                            </w:r>
                            <w:proofErr w:type="spellStart"/>
                            <w:r w:rsidRPr="00FD23C7">
                              <w:rPr>
                                <w:rFonts w:ascii="Times New Roman" w:hAnsi="Times New Roman" w:cs="Times New Roman"/>
                                <w:color w:val="000000" w:themeColor="text1"/>
                                <w:lang w:val="en-GB"/>
                              </w:rPr>
                              <w:t>mtDNA</w:t>
                            </w:r>
                            <w:proofErr w:type="spellEnd"/>
                            <w:r w:rsidRPr="00FD23C7">
                              <w:rPr>
                                <w:rFonts w:ascii="Times New Roman" w:hAnsi="Times New Roman" w:cs="Times New Roman"/>
                                <w:color w:val="000000" w:themeColor="text1"/>
                                <w:lang w:val="en-GB"/>
                              </w:rPr>
                              <w:t xml:space="preserve"> is maternally inherited and </w:t>
                            </w:r>
                            <w:proofErr w:type="spellStart"/>
                            <w:r w:rsidRPr="00FD23C7">
                              <w:rPr>
                                <w:rFonts w:ascii="Times New Roman" w:hAnsi="Times New Roman" w:cs="Times New Roman"/>
                                <w:color w:val="000000" w:themeColor="text1"/>
                                <w:lang w:val="en-GB"/>
                              </w:rPr>
                              <w:t>polyplasmic</w:t>
                            </w:r>
                            <w:proofErr w:type="spellEnd"/>
                            <w:r w:rsidRPr="00FD23C7">
                              <w:rPr>
                                <w:rFonts w:ascii="Times New Roman" w:hAnsi="Times New Roman" w:cs="Times New Roman"/>
                                <w:color w:val="000000" w:themeColor="text1"/>
                                <w:lang w:val="en-GB"/>
                              </w:rPr>
                              <w:t xml:space="preserve">, each cell and mitochondria contain many copies of </w:t>
                            </w:r>
                            <w:proofErr w:type="spellStart"/>
                            <w:r w:rsidRPr="00FD23C7">
                              <w:rPr>
                                <w:rFonts w:ascii="Times New Roman" w:hAnsi="Times New Roman" w:cs="Times New Roman"/>
                                <w:color w:val="000000" w:themeColor="text1"/>
                                <w:lang w:val="en-GB"/>
                              </w:rPr>
                              <w:t>mtDNA</w:t>
                            </w:r>
                            <w:proofErr w:type="spellEnd"/>
                            <w:r w:rsidRPr="00FD23C7">
                              <w:rPr>
                                <w:rFonts w:ascii="Times New Roman" w:hAnsi="Times New Roman" w:cs="Times New Roman"/>
                                <w:color w:val="000000" w:themeColor="text1"/>
                                <w:lang w:val="en-GB"/>
                              </w:rPr>
                              <w:t xml:space="preserve"> where several alleles can co-exist in a state called </w:t>
                            </w:r>
                            <w:proofErr w:type="spellStart"/>
                            <w:r w:rsidRPr="00FD23C7">
                              <w:rPr>
                                <w:rFonts w:ascii="Times New Roman" w:hAnsi="Times New Roman" w:cs="Times New Roman"/>
                                <w:b/>
                                <w:color w:val="000000" w:themeColor="text1"/>
                                <w:lang w:val="en-GB"/>
                              </w:rPr>
                              <w:t>heteroplasmy</w:t>
                            </w:r>
                            <w:proofErr w:type="spellEnd"/>
                            <w:r w:rsidRPr="00FD23C7">
                              <w:rPr>
                                <w:rFonts w:ascii="Times New Roman" w:hAnsi="Times New Roman" w:cs="Times New Roman"/>
                                <w:b/>
                                <w:color w:val="000000" w:themeColor="text1"/>
                                <w:lang w:val="en-GB"/>
                              </w:rPr>
                              <w:t xml:space="preserve"> </w:t>
                            </w:r>
                            <w:r w:rsidRPr="00FD23C7">
                              <w:rPr>
                                <w:rFonts w:ascii="Times New Roman" w:hAnsi="Times New Roman" w:cs="Times New Roman"/>
                                <w:color w:val="000000" w:themeColor="text1"/>
                                <w:lang w:val="en-GB"/>
                              </w:rPr>
                              <w:t xml:space="preserve">(ratio WT/mutant). In a state of </w:t>
                            </w:r>
                            <w:proofErr w:type="spellStart"/>
                            <w:r w:rsidRPr="00FD23C7">
                              <w:rPr>
                                <w:rFonts w:ascii="Times New Roman" w:hAnsi="Times New Roman" w:cs="Times New Roman"/>
                                <w:b/>
                                <w:color w:val="000000" w:themeColor="text1"/>
                                <w:lang w:val="en-GB"/>
                              </w:rPr>
                              <w:t>homoplasmy</w:t>
                            </w:r>
                            <w:proofErr w:type="spellEnd"/>
                            <w:r w:rsidRPr="00FD23C7">
                              <w:rPr>
                                <w:rFonts w:ascii="Times New Roman" w:hAnsi="Times New Roman" w:cs="Times New Roman"/>
                                <w:color w:val="000000" w:themeColor="text1"/>
                                <w:lang w:val="en-GB"/>
                              </w:rPr>
                              <w:t xml:space="preserve"> the cell contains </w:t>
                            </w:r>
                            <w:proofErr w:type="spellStart"/>
                            <w:r w:rsidRPr="00FD23C7">
                              <w:rPr>
                                <w:rFonts w:ascii="Times New Roman" w:hAnsi="Times New Roman" w:cs="Times New Roman"/>
                                <w:color w:val="000000" w:themeColor="text1"/>
                                <w:lang w:val="en-GB"/>
                              </w:rPr>
                              <w:t>mtDNA</w:t>
                            </w:r>
                            <w:proofErr w:type="spellEnd"/>
                            <w:r w:rsidRPr="00FD23C7">
                              <w:rPr>
                                <w:rFonts w:ascii="Times New Roman" w:hAnsi="Times New Roman" w:cs="Times New Roman"/>
                                <w:color w:val="000000" w:themeColor="text1"/>
                                <w:lang w:val="en-GB"/>
                              </w:rPr>
                              <w:t xml:space="preserve"> of a single genotype. In </w:t>
                            </w:r>
                            <w:proofErr w:type="spellStart"/>
                            <w:r w:rsidRPr="00FD23C7">
                              <w:rPr>
                                <w:rFonts w:ascii="Times New Roman" w:hAnsi="Times New Roman" w:cs="Times New Roman"/>
                                <w:color w:val="000000" w:themeColor="text1"/>
                                <w:lang w:val="en-GB"/>
                              </w:rPr>
                              <w:t>heteroplasmic</w:t>
                            </w:r>
                            <w:proofErr w:type="spellEnd"/>
                            <w:r w:rsidRPr="00FD23C7">
                              <w:rPr>
                                <w:rFonts w:ascii="Times New Roman" w:hAnsi="Times New Roman" w:cs="Times New Roman"/>
                                <w:color w:val="000000" w:themeColor="text1"/>
                                <w:lang w:val="en-GB"/>
                              </w:rPr>
                              <w:t xml:space="preserve"> pathological variant the phenotype is thought to need a certain threshold to be disease-causing.  However, a great variation in the penetrance of </w:t>
                            </w:r>
                            <w:proofErr w:type="spellStart"/>
                            <w:r w:rsidRPr="00FD23C7">
                              <w:rPr>
                                <w:rFonts w:ascii="Times New Roman" w:hAnsi="Times New Roman" w:cs="Times New Roman"/>
                                <w:color w:val="000000" w:themeColor="text1"/>
                                <w:lang w:val="en-GB"/>
                              </w:rPr>
                              <w:t>mtDNA</w:t>
                            </w:r>
                            <w:proofErr w:type="spellEnd"/>
                            <w:r w:rsidRPr="00FD23C7">
                              <w:rPr>
                                <w:rFonts w:ascii="Times New Roman" w:hAnsi="Times New Roman" w:cs="Times New Roman"/>
                                <w:color w:val="000000" w:themeColor="text1"/>
                                <w:lang w:val="en-GB"/>
                              </w:rPr>
                              <w:t xml:space="preserve"> pathogenic mutations have been observed, suggesting a complex interplay between the primary OXPHOS defect and the compensatory adaptation to that dysfunction.</w:t>
                            </w:r>
                          </w:p>
                          <w:p w14:paraId="6B79154B" w14:textId="3B4DE1FA" w:rsidR="00C75A5B" w:rsidRPr="00FD23C7" w:rsidRDefault="00FD23C7" w:rsidP="00FD23C7">
                            <w:pPr>
                              <w:shd w:val="clear" w:color="auto" w:fill="FFFFFF"/>
                              <w:spacing w:after="270"/>
                              <w:ind w:right="134"/>
                              <w:jc w:val="both"/>
                              <w:textAlignment w:val="baseline"/>
                              <w:rPr>
                                <w:rFonts w:ascii="Times New Roman" w:hAnsi="Times New Roman" w:cs="Times New Roman"/>
                                <w:color w:val="000000" w:themeColor="text1"/>
                                <w:lang w:val="en-US"/>
                              </w:rPr>
                            </w:pPr>
                            <w:r w:rsidRPr="00FD23C7">
                              <w:rPr>
                                <w:rFonts w:ascii="Times New Roman" w:hAnsi="Times New Roman" w:cs="Times New Roman"/>
                                <w:color w:val="000000" w:themeColor="text1"/>
                                <w:lang w:val="en-US"/>
                              </w:rPr>
                              <w:t>Our over-arching aim is to develop new treatments for these diseases using a combination of genomic (NGS, pyrosequencing and single cell), cell biology (cell culture, qPCR, WB, microscopy), and bioinformatic techniques on human tissues and cell models. In addition to their own research, there will be opportunities for training and career development.</w:t>
                            </w:r>
                          </w:p>
                        </w:txbxContent>
                      </wps:txbx>
                      <wps:bodyPr rot="0" vert="horz" wrap="square" lIns="91440" tIns="45720" rIns="91440" bIns="45720" anchor="t" anchorCtr="0">
                        <a:noAutofit/>
                      </wps:bodyPr>
                    </wps:wsp>
                  </a:graphicData>
                </a:graphic>
              </wp:inline>
            </w:drawing>
          </mc:Choice>
          <mc:Fallback>
            <w:pict>
              <v:shapetype w14:anchorId="1E7212CA" id="_x0000_t202" coordsize="21600,21600" o:spt="202" path="m,l,21600r21600,l21600,xe">
                <v:stroke joinstyle="miter"/>
                <v:path gradientshapeok="t" o:connecttype="rect"/>
              </v:shapetype>
              <v:shape id="Cuadro de texto 2" o:spid="_x0000_s1026" type="#_x0000_t202" style="width:512pt;height:2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">
                <v:textbox>
                  <w:txbxContent>
                    <w:p w14:paraId="40798D02" w14:textId="0F53DCED" w:rsidR="00FD23C7" w:rsidRPr="00FD23C7" w:rsidRDefault="00FD23C7" w:rsidP="00FD23C7">
                      <w:pPr>
                        <w:ind w:right="134"/>
                        <w:jc w:val="both"/>
                        <w:rPr>
                          <w:rFonts w:ascii="Times New Roman" w:hAnsi="Times New Roman" w:cs="Times New Roman"/>
                          <w:color w:val="000000" w:themeColor="text1"/>
                          <w:lang w:val="en-US"/>
                        </w:rPr>
                      </w:pPr>
                      <w:r w:rsidRPr="00FD23C7">
                        <w:rPr>
                          <w:rFonts w:ascii="Times New Roman" w:hAnsi="Times New Roman" w:cs="Times New Roman"/>
                          <w:b/>
                          <w:color w:val="000000" w:themeColor="text1"/>
                          <w:lang w:val="en-GB"/>
                        </w:rPr>
                        <w:t xml:space="preserve">Mitochondrial diseases (MD) </w:t>
                      </w:r>
                      <w:r w:rsidRPr="00FD23C7">
                        <w:rPr>
                          <w:rFonts w:ascii="Times New Roman" w:hAnsi="Times New Roman" w:cs="Times New Roman"/>
                          <w:color w:val="000000" w:themeColor="text1"/>
                          <w:lang w:val="en-GB"/>
                        </w:rPr>
                        <w:t>are metabolic disorders of oxidative phosphorylation that affect ~1 in 5,000</w:t>
                      </w:r>
                      <w:r w:rsidRPr="00FD23C7">
                        <w:rPr>
                          <w:rFonts w:ascii="Times New Roman" w:hAnsi="Times New Roman" w:cs="Times New Roman"/>
                          <w:color w:val="000000" w:themeColor="text1"/>
                          <w:lang w:val="en-US"/>
                        </w:rPr>
                        <w:t xml:space="preserve">, </w:t>
                      </w:r>
                      <w:r w:rsidRPr="00FD23C7">
                        <w:rPr>
                          <w:rFonts w:ascii="Times New Roman" w:hAnsi="Times New Roman" w:cs="Times New Roman"/>
                          <w:color w:val="000000" w:themeColor="text1"/>
                          <w:lang w:val="en-GB"/>
                        </w:rPr>
                        <w:t>cause substantial morbidity and have no cure. MD are genetically determined by mutations of mitochondrial (</w:t>
                      </w:r>
                      <w:proofErr w:type="spellStart"/>
                      <w:r w:rsidRPr="00FD23C7">
                        <w:rPr>
                          <w:rFonts w:ascii="Times New Roman" w:hAnsi="Times New Roman" w:cs="Times New Roman"/>
                          <w:b/>
                          <w:color w:val="000000" w:themeColor="text1"/>
                          <w:lang w:val="en-GB"/>
                        </w:rPr>
                        <w:t>mtDNA</w:t>
                      </w:r>
                      <w:proofErr w:type="spellEnd"/>
                      <w:r w:rsidRPr="00FD23C7">
                        <w:rPr>
                          <w:rFonts w:ascii="Times New Roman" w:hAnsi="Times New Roman" w:cs="Times New Roman"/>
                          <w:color w:val="000000" w:themeColor="text1"/>
                          <w:lang w:val="en-GB"/>
                        </w:rPr>
                        <w:t xml:space="preserve">) or nuclear DNA. </w:t>
                      </w:r>
                      <w:proofErr w:type="spellStart"/>
                      <w:r w:rsidRPr="00FD23C7">
                        <w:rPr>
                          <w:rFonts w:ascii="Times New Roman" w:hAnsi="Times New Roman" w:cs="Times New Roman"/>
                          <w:b/>
                          <w:color w:val="000000" w:themeColor="text1"/>
                          <w:lang w:val="en-GB"/>
                        </w:rPr>
                        <w:t>mtDNA</w:t>
                      </w:r>
                      <w:proofErr w:type="spellEnd"/>
                      <w:r w:rsidRPr="00FD23C7">
                        <w:rPr>
                          <w:rFonts w:ascii="Times New Roman" w:hAnsi="Times New Roman" w:cs="Times New Roman"/>
                          <w:color w:val="000000" w:themeColor="text1"/>
                          <w:lang w:val="en-GB"/>
                        </w:rPr>
                        <w:t xml:space="preserve"> is a small, circular DNA, that encodes 13 polypeptides of the electron transport chain and the </w:t>
                      </w:r>
                      <w:proofErr w:type="spellStart"/>
                      <w:r w:rsidRPr="00FD23C7">
                        <w:rPr>
                          <w:rFonts w:ascii="Times New Roman" w:hAnsi="Times New Roman" w:cs="Times New Roman"/>
                          <w:color w:val="000000" w:themeColor="text1"/>
                          <w:lang w:val="en-GB"/>
                        </w:rPr>
                        <w:t>tRNAs</w:t>
                      </w:r>
                      <w:proofErr w:type="spellEnd"/>
                      <w:r w:rsidRPr="00FD23C7">
                        <w:rPr>
                          <w:rFonts w:ascii="Times New Roman" w:hAnsi="Times New Roman" w:cs="Times New Roman"/>
                          <w:color w:val="000000" w:themeColor="text1"/>
                          <w:lang w:val="en-GB"/>
                        </w:rPr>
                        <w:t xml:space="preserve"> and rRNAs necessary for their synthesis. </w:t>
                      </w:r>
                      <w:proofErr w:type="spellStart"/>
                      <w:r w:rsidRPr="00FD23C7">
                        <w:rPr>
                          <w:rFonts w:ascii="Times New Roman" w:hAnsi="Times New Roman" w:cs="Times New Roman"/>
                          <w:color w:val="000000" w:themeColor="text1"/>
                          <w:lang w:val="en-GB"/>
                        </w:rPr>
                        <w:t>mtDNA</w:t>
                      </w:r>
                      <w:proofErr w:type="spellEnd"/>
                      <w:r w:rsidRPr="00FD23C7">
                        <w:rPr>
                          <w:rFonts w:ascii="Times New Roman" w:hAnsi="Times New Roman" w:cs="Times New Roman"/>
                          <w:color w:val="000000" w:themeColor="text1"/>
                          <w:lang w:val="en-GB"/>
                        </w:rPr>
                        <w:t xml:space="preserve"> is maternally inherited and </w:t>
                      </w:r>
                      <w:proofErr w:type="spellStart"/>
                      <w:r w:rsidRPr="00FD23C7">
                        <w:rPr>
                          <w:rFonts w:ascii="Times New Roman" w:hAnsi="Times New Roman" w:cs="Times New Roman"/>
                          <w:color w:val="000000" w:themeColor="text1"/>
                          <w:lang w:val="en-GB"/>
                        </w:rPr>
                        <w:t>polyplasmic</w:t>
                      </w:r>
                      <w:proofErr w:type="spellEnd"/>
                      <w:r w:rsidRPr="00FD23C7">
                        <w:rPr>
                          <w:rFonts w:ascii="Times New Roman" w:hAnsi="Times New Roman" w:cs="Times New Roman"/>
                          <w:color w:val="000000" w:themeColor="text1"/>
                          <w:lang w:val="en-GB"/>
                        </w:rPr>
                        <w:t xml:space="preserve">, each cell and mitochondria contain many copies of </w:t>
                      </w:r>
                      <w:proofErr w:type="spellStart"/>
                      <w:r w:rsidRPr="00FD23C7">
                        <w:rPr>
                          <w:rFonts w:ascii="Times New Roman" w:hAnsi="Times New Roman" w:cs="Times New Roman"/>
                          <w:color w:val="000000" w:themeColor="text1"/>
                          <w:lang w:val="en-GB"/>
                        </w:rPr>
                        <w:t>mtDNA</w:t>
                      </w:r>
                      <w:proofErr w:type="spellEnd"/>
                      <w:r w:rsidRPr="00FD23C7">
                        <w:rPr>
                          <w:rFonts w:ascii="Times New Roman" w:hAnsi="Times New Roman" w:cs="Times New Roman"/>
                          <w:color w:val="000000" w:themeColor="text1"/>
                          <w:lang w:val="en-GB"/>
                        </w:rPr>
                        <w:t xml:space="preserve"> where several alleles can co-exist in a state called </w:t>
                      </w:r>
                      <w:proofErr w:type="spellStart"/>
                      <w:r w:rsidRPr="00FD23C7">
                        <w:rPr>
                          <w:rFonts w:ascii="Times New Roman" w:hAnsi="Times New Roman" w:cs="Times New Roman"/>
                          <w:b/>
                          <w:color w:val="000000" w:themeColor="text1"/>
                          <w:lang w:val="en-GB"/>
                        </w:rPr>
                        <w:t>heteroplasmy</w:t>
                      </w:r>
                      <w:proofErr w:type="spellEnd"/>
                      <w:r w:rsidRPr="00FD23C7">
                        <w:rPr>
                          <w:rFonts w:ascii="Times New Roman" w:hAnsi="Times New Roman" w:cs="Times New Roman"/>
                          <w:b/>
                          <w:color w:val="000000" w:themeColor="text1"/>
                          <w:lang w:val="en-GB"/>
                        </w:rPr>
                        <w:t xml:space="preserve"> </w:t>
                      </w:r>
                      <w:r w:rsidRPr="00FD23C7">
                        <w:rPr>
                          <w:rFonts w:ascii="Times New Roman" w:hAnsi="Times New Roman" w:cs="Times New Roman"/>
                          <w:color w:val="000000" w:themeColor="text1"/>
                          <w:lang w:val="en-GB"/>
                        </w:rPr>
                        <w:t xml:space="preserve">(ratio WT/mutant). In a state of </w:t>
                      </w:r>
                      <w:proofErr w:type="spellStart"/>
                      <w:r w:rsidRPr="00FD23C7">
                        <w:rPr>
                          <w:rFonts w:ascii="Times New Roman" w:hAnsi="Times New Roman" w:cs="Times New Roman"/>
                          <w:b/>
                          <w:color w:val="000000" w:themeColor="text1"/>
                          <w:lang w:val="en-GB"/>
                        </w:rPr>
                        <w:t>homoplasmy</w:t>
                      </w:r>
                      <w:proofErr w:type="spellEnd"/>
                      <w:r w:rsidRPr="00FD23C7">
                        <w:rPr>
                          <w:rFonts w:ascii="Times New Roman" w:hAnsi="Times New Roman" w:cs="Times New Roman"/>
                          <w:color w:val="000000" w:themeColor="text1"/>
                          <w:lang w:val="en-GB"/>
                        </w:rPr>
                        <w:t xml:space="preserve"> the cell contains </w:t>
                      </w:r>
                      <w:proofErr w:type="spellStart"/>
                      <w:r w:rsidRPr="00FD23C7">
                        <w:rPr>
                          <w:rFonts w:ascii="Times New Roman" w:hAnsi="Times New Roman" w:cs="Times New Roman"/>
                          <w:color w:val="000000" w:themeColor="text1"/>
                          <w:lang w:val="en-GB"/>
                        </w:rPr>
                        <w:t>mtDNA</w:t>
                      </w:r>
                      <w:proofErr w:type="spellEnd"/>
                      <w:r w:rsidRPr="00FD23C7">
                        <w:rPr>
                          <w:rFonts w:ascii="Times New Roman" w:hAnsi="Times New Roman" w:cs="Times New Roman"/>
                          <w:color w:val="000000" w:themeColor="text1"/>
                          <w:lang w:val="en-GB"/>
                        </w:rPr>
                        <w:t xml:space="preserve"> of a single genotype. In </w:t>
                      </w:r>
                      <w:proofErr w:type="spellStart"/>
                      <w:r w:rsidRPr="00FD23C7">
                        <w:rPr>
                          <w:rFonts w:ascii="Times New Roman" w:hAnsi="Times New Roman" w:cs="Times New Roman"/>
                          <w:color w:val="000000" w:themeColor="text1"/>
                          <w:lang w:val="en-GB"/>
                        </w:rPr>
                        <w:t>heteroplasmic</w:t>
                      </w:r>
                      <w:proofErr w:type="spellEnd"/>
                      <w:r w:rsidRPr="00FD23C7">
                        <w:rPr>
                          <w:rFonts w:ascii="Times New Roman" w:hAnsi="Times New Roman" w:cs="Times New Roman"/>
                          <w:color w:val="000000" w:themeColor="text1"/>
                          <w:lang w:val="en-GB"/>
                        </w:rPr>
                        <w:t xml:space="preserve"> pathological variant the phenotype is thought to need a certain threshold to be disease-causing.  However, a great variation in the penetrance of </w:t>
                      </w:r>
                      <w:proofErr w:type="spellStart"/>
                      <w:r w:rsidRPr="00FD23C7">
                        <w:rPr>
                          <w:rFonts w:ascii="Times New Roman" w:hAnsi="Times New Roman" w:cs="Times New Roman"/>
                          <w:color w:val="000000" w:themeColor="text1"/>
                          <w:lang w:val="en-GB"/>
                        </w:rPr>
                        <w:t>mtDNA</w:t>
                      </w:r>
                      <w:proofErr w:type="spellEnd"/>
                      <w:r w:rsidRPr="00FD23C7">
                        <w:rPr>
                          <w:rFonts w:ascii="Times New Roman" w:hAnsi="Times New Roman" w:cs="Times New Roman"/>
                          <w:color w:val="000000" w:themeColor="text1"/>
                          <w:lang w:val="en-GB"/>
                        </w:rPr>
                        <w:t xml:space="preserve"> pathogenic mutations have been observed, suggesting a complex interplay between the primary OXPHOS defect and the compensatory adaptation to that dysfunction.</w:t>
                      </w:r>
                    </w:p>
                    <w:p w14:paraId="6B79154B" w14:textId="3B4DE1FA" w:rsidR="00C75A5B" w:rsidRPr="00FD23C7" w:rsidRDefault="00FD23C7" w:rsidP="00FD23C7">
                      <w:pPr>
                        <w:shd w:val="clear" w:color="auto" w:fill="FFFFFF"/>
                        <w:spacing w:after="270"/>
                        <w:ind w:right="134"/>
                        <w:jc w:val="both"/>
                        <w:textAlignment w:val="baseline"/>
                        <w:rPr>
                          <w:rFonts w:ascii="Times New Roman" w:hAnsi="Times New Roman" w:cs="Times New Roman"/>
                          <w:color w:val="000000" w:themeColor="text1"/>
                          <w:lang w:val="en-US"/>
                        </w:rPr>
                      </w:pPr>
                      <w:bookmarkStart w:id="1" w:name="_GoBack"/>
                      <w:r w:rsidRPr="00FD23C7">
                        <w:rPr>
                          <w:rFonts w:ascii="Times New Roman" w:hAnsi="Times New Roman" w:cs="Times New Roman"/>
                          <w:color w:val="000000" w:themeColor="text1"/>
                          <w:lang w:val="en-US"/>
                        </w:rPr>
                        <w:t>Our over-arching aim is to develop new treatments for these diseases using a combination of genomic (NGS, pyrosequencing and single cell), cell biology (cell culture, qPCR, WB, microscopy), and bioinformatic techniques on human tissues and cell models. In addition to their own research, there will be opportunities for training and career development.</w:t>
                      </w:r>
                      <w:bookmarkEnd w:id="1"/>
                    </w:p>
                  </w:txbxContent>
                </v:textbox>
                <w10:anchorlock/>
              </v:shape>
            </w:pict>
          </mc:Fallback>
        </mc:AlternateContent>
      </w:r>
    </w:p>
    <w:p w14:paraId="30B16F82" w14:textId="77777777" w:rsidR="000D459C" w:rsidRPr="000D459C" w:rsidRDefault="000329B9">
      <w:pPr>
        <w:rPr>
          <w:rFonts w:ascii="Times New Roman" w:hAnsi="Times New Roman" w:cs="Times New Roman"/>
        </w:rPr>
      </w:pPr>
      <w:r>
        <w:rPr>
          <w:rFonts w:ascii="Times New Roman" w:hAnsi="Times New Roman" w:cs="Times New Roman"/>
        </w:rPr>
        <w:t>El</w:t>
      </w:r>
      <w:r w:rsidR="000D459C" w:rsidRPr="000D459C">
        <w:rPr>
          <w:rFonts w:ascii="Times New Roman" w:hAnsi="Times New Roman" w:cs="Times New Roman"/>
        </w:rPr>
        <w:t xml:space="preserve"> número de horas presenciales es de 225 h que incluyen el trabajo en el centro (5 semanas 40 h/semana= 200 h) y la elaboración de la memoria (25 h). </w:t>
      </w:r>
    </w:p>
    <w:sectPr w:rsidR="000D459C" w:rsidRPr="000D459C" w:rsidSect="00692E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81"/>
    <w:rsid w:val="000329B9"/>
    <w:rsid w:val="000D459C"/>
    <w:rsid w:val="001B0A46"/>
    <w:rsid w:val="006446DB"/>
    <w:rsid w:val="00692E7F"/>
    <w:rsid w:val="00B06581"/>
    <w:rsid w:val="00C75A5B"/>
    <w:rsid w:val="00D23B7B"/>
    <w:rsid w:val="00DB1F62"/>
    <w:rsid w:val="00F36486"/>
    <w:rsid w:val="00FD23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A539"/>
  <w15:docId w15:val="{41D73420-5A5B-8F48-AEC5-0EFFB7FC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6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458</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Usc</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A.</dc:creator>
  <cp:lastModifiedBy>VERA RODRIGUEZ MANUEL</cp:lastModifiedBy>
  <cp:revision>3</cp:revision>
  <dcterms:created xsi:type="dcterms:W3CDTF">2021-10-22T14:33:00Z</dcterms:created>
  <dcterms:modified xsi:type="dcterms:W3CDTF">2021-10-23T10:44:00Z</dcterms:modified>
</cp:coreProperties>
</file>