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E0F0" w14:textId="77777777" w:rsidR="00F36486" w:rsidRDefault="00B06581">
      <w:r>
        <w:rPr>
          <w:noProof/>
          <w:lang w:eastAsia="es-ES"/>
        </w:rPr>
        <w:drawing>
          <wp:inline distT="0" distB="0" distL="0" distR="0" wp14:anchorId="63EC406A" wp14:editId="797021A8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1D3E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71A3CD5B" w14:textId="28DD1BD3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B56044">
        <w:rPr>
          <w:rFonts w:ascii="Times New Roman" w:hAnsi="Times New Roman" w:cs="Times New Roman"/>
        </w:rPr>
        <w:t xml:space="preserve"> Aurora Gómez-Duran</w:t>
      </w:r>
    </w:p>
    <w:p w14:paraId="340A0363" w14:textId="2A80E2DA" w:rsidR="0033129E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B56044">
        <w:rPr>
          <w:rFonts w:ascii="Times New Roman" w:hAnsi="Times New Roman" w:cs="Times New Roman"/>
        </w:rPr>
        <w:t xml:space="preserve"> aurora.gomez@cib.csic.es</w:t>
      </w:r>
    </w:p>
    <w:p w14:paraId="7F30B305" w14:textId="33ADA1DE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A8426E">
        <w:rPr>
          <w:rFonts w:ascii="Times New Roman" w:hAnsi="Times New Roman" w:cs="Times New Roman"/>
        </w:rPr>
        <w:t xml:space="preserve"> </w:t>
      </w:r>
      <w:proofErr w:type="spellStart"/>
      <w:r w:rsidR="00A8426E">
        <w:rPr>
          <w:rFonts w:ascii="Times New Roman" w:hAnsi="Times New Roman" w:cs="Times New Roman"/>
        </w:rPr>
        <w:t>MitoPhenomics</w:t>
      </w:r>
      <w:proofErr w:type="spellEnd"/>
      <w:r w:rsidR="00A8426E">
        <w:rPr>
          <w:rFonts w:ascii="Times New Roman" w:hAnsi="Times New Roman" w:cs="Times New Roman"/>
        </w:rPr>
        <w:t xml:space="preserve"> </w:t>
      </w:r>
      <w:proofErr w:type="spellStart"/>
      <w:r w:rsidR="00A8426E">
        <w:rPr>
          <w:rFonts w:ascii="Times New Roman" w:hAnsi="Times New Roman" w:cs="Times New Roman"/>
        </w:rPr>
        <w:t>Lab</w:t>
      </w:r>
      <w:proofErr w:type="spellEnd"/>
      <w:r w:rsidR="00A8426E">
        <w:rPr>
          <w:rFonts w:ascii="Times New Roman" w:hAnsi="Times New Roman" w:cs="Times New Roman"/>
        </w:rPr>
        <w:t>. Centro de Investigaciones Biológicas Margarita Salas. CSIC. Madrid.</w:t>
      </w:r>
    </w:p>
    <w:p w14:paraId="0A50C0A7" w14:textId="21732B56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Pr="000D459C">
        <w:rPr>
          <w:rFonts w:ascii="Times New Roman" w:hAnsi="Times New Roman" w:cs="Times New Roman"/>
        </w:rPr>
        <w:t xml:space="preserve"> </w:t>
      </w:r>
      <w:r w:rsidR="00792DFE" w:rsidRPr="00792DFE">
        <w:rPr>
          <w:rFonts w:ascii="Times New Roman" w:hAnsi="Times New Roman" w:cs="Times New Roman"/>
        </w:rPr>
        <w:t xml:space="preserve">Determinar el papel de los fondos </w:t>
      </w:r>
      <w:proofErr w:type="spellStart"/>
      <w:r w:rsidR="00792DFE" w:rsidRPr="00792DFE">
        <w:rPr>
          <w:rFonts w:ascii="Times New Roman" w:hAnsi="Times New Roman" w:cs="Times New Roman"/>
        </w:rPr>
        <w:t>genéticos</w:t>
      </w:r>
      <w:proofErr w:type="spellEnd"/>
      <w:r w:rsidR="00792DFE" w:rsidRPr="00792DFE">
        <w:rPr>
          <w:rFonts w:ascii="Times New Roman" w:hAnsi="Times New Roman" w:cs="Times New Roman"/>
        </w:rPr>
        <w:t xml:space="preserve"> del genoma mitocondrial en </w:t>
      </w:r>
      <w:proofErr w:type="spellStart"/>
      <w:r w:rsidR="00792DFE" w:rsidRPr="00792DFE">
        <w:rPr>
          <w:rFonts w:ascii="Times New Roman" w:hAnsi="Times New Roman" w:cs="Times New Roman"/>
        </w:rPr>
        <w:t>oncogenesis</w:t>
      </w:r>
      <w:proofErr w:type="spellEnd"/>
      <w:r w:rsidR="00792DFE" w:rsidRPr="00792DFE">
        <w:rPr>
          <w:rFonts w:ascii="Times New Roman" w:hAnsi="Times New Roman" w:cs="Times New Roman"/>
        </w:rPr>
        <w:t>.</w:t>
      </w:r>
    </w:p>
    <w:p w14:paraId="56FB87A1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0A8F17D7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5DC83399" wp14:editId="76C282D2">
                <wp:extent cx="6120130" cy="1656080"/>
                <wp:effectExtent l="0" t="0" r="13970" b="76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16CE" w14:textId="1796C924" w:rsidR="00A3560F" w:rsidRPr="00792DFE" w:rsidRDefault="00792DFE" w:rsidP="00792DFE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Our lab studies nuclear-mitochondrial crosstalk using functional genomics approaches. Our recent data has shown </w:t>
                            </w:r>
                            <w:r w:rsid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that </w:t>
                            </w:r>
                            <w:proofErr w:type="spellStart"/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>mtDNA</w:t>
                            </w:r>
                            <w:proofErr w:type="spellEnd"/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variants</w:t>
                            </w:r>
                            <w:r w:rsid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induce different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cellular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responses involving key pathways, such as mTORC1, HIF1a and </w:t>
                            </w:r>
                            <w:r w:rsidR="00BC18A7">
                              <w:rPr>
                                <w:rFonts w:ascii="Times New Roman" w:hAnsi="Times New Roman"/>
                                <w:lang w:val="en-US"/>
                              </w:rPr>
                              <w:t>ISR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while modifying the risk of several cancers.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M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echanistic analysis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confirmed that these pathways 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act as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a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rheostat regulating mitochondrial biogenesis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, function and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dynamics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,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cytoplasmic ROS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as well as 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>carcinogenesis and metastasis capacity “in vivo” and cell migration “in vitro”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. This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can potentially explain the variability of response to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cancer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between individuals.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We 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aim carry a comprehensive analysis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to</w:t>
                            </w:r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understand how </w:t>
                            </w:r>
                            <w:proofErr w:type="spellStart"/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>mtDNA</w:t>
                            </w:r>
                            <w:proofErr w:type="spellEnd"/>
                            <w:r w:rsidRPr="00792DFE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population variants impact oncogenesis and drug sensitivity, which is sorely lacking from our current body of knowledge</w:t>
                            </w:r>
                            <w:r w:rsidR="00BC18A7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833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1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">
                <v:textbox>
                  <w:txbxContent>
                    <w:p w14:paraId="7BC616CE" w14:textId="1796C924" w:rsidR="00A3560F" w:rsidRPr="00792DFE" w:rsidRDefault="00792DFE" w:rsidP="00792DFE">
                      <w:pPr>
                        <w:spacing w:after="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Our lab studies nuclear-mitochondrial crosstalk using functional genomics approaches. Our recent data has shown </w:t>
                      </w:r>
                      <w:r w:rsidR="00BC18A7">
                        <w:rPr>
                          <w:rFonts w:ascii="Times New Roman" w:hAnsi="Times New Roman"/>
                          <w:lang w:val="en-US"/>
                        </w:rPr>
                        <w:t xml:space="preserve">that </w:t>
                      </w:r>
                      <w:proofErr w:type="spellStart"/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>mtDNA</w:t>
                      </w:r>
                      <w:proofErr w:type="spellEnd"/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variants</w:t>
                      </w:r>
                      <w:r w:rsidR="00BC18A7"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induce different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cellular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responses involving key pathways, such as mTORC1, HIF1a and </w:t>
                      </w:r>
                      <w:r w:rsidR="00BC18A7">
                        <w:rPr>
                          <w:rFonts w:ascii="Times New Roman" w:hAnsi="Times New Roman"/>
                          <w:lang w:val="en-US"/>
                        </w:rPr>
                        <w:t>ISR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while modifying the risk of several cancers.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M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echanistic analysis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confirmed that these pathways 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act as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a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rheostat regulating mitochondrial biogenesis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, function and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dynamics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,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cytoplasmic ROS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as well as 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>carcinogenesis and metastasis capacity “in vivo” and cell migration “in vitro”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. This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can potentially explain the variability of response to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cancer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between individuals.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We 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aim carry a comprehensive analysis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to</w:t>
                      </w:r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understand how </w:t>
                      </w:r>
                      <w:proofErr w:type="spellStart"/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>mtDNA</w:t>
                      </w:r>
                      <w:proofErr w:type="spellEnd"/>
                      <w:r w:rsidRPr="00792DFE">
                        <w:rPr>
                          <w:rFonts w:ascii="Times New Roman" w:hAnsi="Times New Roman"/>
                          <w:lang w:val="en-US"/>
                        </w:rPr>
                        <w:t xml:space="preserve"> population variants impact oncogenesis and drug sensitivity, which is sorely lacking from our current body of knowledge</w:t>
                      </w:r>
                      <w:r w:rsidR="00BC18A7">
                        <w:rPr>
                          <w:rFonts w:ascii="Times New Roman" w:hAnsi="Times New Roman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92393F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1B651" wp14:editId="7392CFDA">
                <wp:simplePos x="0" y="0"/>
                <wp:positionH relativeFrom="column">
                  <wp:posOffset>-19050</wp:posOffset>
                </wp:positionH>
                <wp:positionV relativeFrom="paragraph">
                  <wp:posOffset>278130</wp:posOffset>
                </wp:positionV>
                <wp:extent cx="6140450" cy="792480"/>
                <wp:effectExtent l="0" t="0" r="19050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BB7C" w14:textId="4F17BE1D" w:rsidR="00903642" w:rsidRPr="00BC18A7" w:rsidRDefault="00BC18A7" w:rsidP="00BC18A7">
                            <w:pPr>
                              <w:spacing w:after="0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BC18A7">
                              <w:rPr>
                                <w:rFonts w:ascii="Times New Roman" w:hAnsi="Times New Roman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e will</w:t>
                            </w:r>
                            <w:r w:rsidRP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us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 w:rsidRP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 combination of genomic (NGS, pyrosequencing and single cell), cell biology (cell culture, qPCR, WB, microscopy),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as well as</w:t>
                            </w:r>
                            <w:r w:rsidRP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bioinformatic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analysis</w:t>
                            </w:r>
                            <w:r w:rsidRP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on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cancer tissues</w:t>
                            </w:r>
                            <w:r w:rsidRPr="00BC18A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and cell models. In addition to their own research, there will be opportunities for training and career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B651" id="_x0000_s1027" type="#_x0000_t202" style="position:absolute;margin-left:-1.5pt;margin-top:21.9pt;width:483.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">
                <v:textbox>
                  <w:txbxContent>
                    <w:p w14:paraId="50FDBB7C" w14:textId="4F17BE1D" w:rsidR="00903642" w:rsidRPr="00BC18A7" w:rsidRDefault="00BC18A7" w:rsidP="00BC18A7">
                      <w:pPr>
                        <w:spacing w:after="0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BC18A7">
                        <w:rPr>
                          <w:rFonts w:ascii="Times New Roman" w:hAnsi="Times New Roman"/>
                          <w:lang w:val="en-US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e will</w:t>
                      </w:r>
                      <w:r w:rsidRPr="00BC18A7">
                        <w:rPr>
                          <w:rFonts w:ascii="Times New Roman" w:hAnsi="Times New Roman"/>
                          <w:lang w:val="en-US"/>
                        </w:rPr>
                        <w:t xml:space="preserve"> us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e</w:t>
                      </w:r>
                      <w:r w:rsidRPr="00BC18A7">
                        <w:rPr>
                          <w:rFonts w:ascii="Times New Roman" w:hAnsi="Times New Roman"/>
                          <w:lang w:val="en-US"/>
                        </w:rPr>
                        <w:t xml:space="preserve"> a combination of genomic (NGS, pyrosequencing and single cell), cell biology (cell culture, qPCR, WB, microscopy),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as well as</w:t>
                      </w:r>
                      <w:r w:rsidRPr="00BC18A7">
                        <w:rPr>
                          <w:rFonts w:ascii="Times New Roman" w:hAnsi="Times New Roman"/>
                          <w:lang w:val="en-US"/>
                        </w:rPr>
                        <w:t xml:space="preserve"> bioinformatic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analysis</w:t>
                      </w:r>
                      <w:r w:rsidRPr="00BC18A7">
                        <w:rPr>
                          <w:rFonts w:ascii="Times New Roman" w:hAnsi="Times New Roman"/>
                          <w:lang w:val="en-US"/>
                        </w:rPr>
                        <w:t xml:space="preserve"> on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cancer tissues</w:t>
                      </w:r>
                      <w:r w:rsidRPr="00BC18A7">
                        <w:rPr>
                          <w:rFonts w:ascii="Times New Roman" w:hAnsi="Times New Roman"/>
                          <w:lang w:val="en-US"/>
                        </w:rPr>
                        <w:t xml:space="preserve"> and cell models. In addition to their own research, there will be opportunities for training and career development.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3AAAEAD2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49FF5853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5B42"/>
    <w:multiLevelType w:val="hybridMultilevel"/>
    <w:tmpl w:val="CD1E79FA"/>
    <w:lvl w:ilvl="0" w:tplc="066CC43C">
      <w:start w:val="12"/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5BBF"/>
    <w:multiLevelType w:val="hybridMultilevel"/>
    <w:tmpl w:val="CDB07150"/>
    <w:lvl w:ilvl="0" w:tplc="5BDEBC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33129E"/>
    <w:rsid w:val="00692E7F"/>
    <w:rsid w:val="00792DFE"/>
    <w:rsid w:val="00843FF1"/>
    <w:rsid w:val="00903642"/>
    <w:rsid w:val="00A02126"/>
    <w:rsid w:val="00A3560F"/>
    <w:rsid w:val="00A8426E"/>
    <w:rsid w:val="00B06581"/>
    <w:rsid w:val="00B56044"/>
    <w:rsid w:val="00BC18A7"/>
    <w:rsid w:val="00C33F38"/>
    <w:rsid w:val="00F36486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32EC8"/>
  <w15:docId w15:val="{41D73420-5A5B-8F48-AEC5-0EFFB7F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VERA RODRIGUEZ MANUEL</cp:lastModifiedBy>
  <cp:revision>4</cp:revision>
  <dcterms:created xsi:type="dcterms:W3CDTF">2021-10-22T14:37:00Z</dcterms:created>
  <dcterms:modified xsi:type="dcterms:W3CDTF">2021-11-02T08:46:00Z</dcterms:modified>
</cp:coreProperties>
</file>