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4FEE" w14:textId="77777777" w:rsidR="00F36486" w:rsidRDefault="00B06581">
      <w:r>
        <w:rPr>
          <w:noProof/>
          <w:lang w:eastAsia="es-ES"/>
        </w:rPr>
        <w:drawing>
          <wp:inline distT="0" distB="0" distL="0" distR="0" wp14:anchorId="702CEA97" wp14:editId="0630955A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535A6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0918197E" w14:textId="2AB11F94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CC6C8F">
        <w:rPr>
          <w:rFonts w:ascii="Times New Roman" w:hAnsi="Times New Roman" w:cs="Times New Roman"/>
        </w:rPr>
        <w:t xml:space="preserve"> Diana Guallar Artal</w:t>
      </w:r>
    </w:p>
    <w:p w14:paraId="7C96B7BC" w14:textId="21843F09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CC6C8F">
        <w:rPr>
          <w:rFonts w:ascii="Times New Roman" w:hAnsi="Times New Roman" w:cs="Times New Roman"/>
        </w:rPr>
        <w:t xml:space="preserve"> diana.guallar@usc.es</w:t>
      </w:r>
    </w:p>
    <w:p w14:paraId="3D1393A5" w14:textId="4D73AA0A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CC6C8F">
        <w:rPr>
          <w:rFonts w:ascii="Times New Roman" w:hAnsi="Times New Roman" w:cs="Times New Roman"/>
        </w:rPr>
        <w:t xml:space="preserve"> Centro de Investigación en Medicina Molecular y Enfermedades Crónicas (CiMUS)</w:t>
      </w:r>
    </w:p>
    <w:p w14:paraId="3313ED98" w14:textId="732D8D40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3674FE" w:rsidRPr="003674FE">
        <w:rPr>
          <w:rFonts w:ascii="Times New Roman" w:hAnsi="Times New Roman" w:cs="Times New Roman"/>
        </w:rPr>
        <w:t>Estudio de</w:t>
      </w:r>
      <w:r w:rsidR="00F226F8">
        <w:rPr>
          <w:rFonts w:ascii="Times New Roman" w:hAnsi="Times New Roman" w:cs="Times New Roman"/>
        </w:rPr>
        <w:t>l</w:t>
      </w:r>
      <w:r w:rsidR="003674FE" w:rsidRPr="003674FE">
        <w:rPr>
          <w:rFonts w:ascii="Times New Roman" w:hAnsi="Times New Roman" w:cs="Times New Roman"/>
        </w:rPr>
        <w:t xml:space="preserve"> papel de </w:t>
      </w:r>
      <w:r w:rsidR="00F226F8">
        <w:rPr>
          <w:rFonts w:ascii="Times New Roman" w:hAnsi="Times New Roman" w:cs="Times New Roman"/>
        </w:rPr>
        <w:t xml:space="preserve">la epigenética y </w:t>
      </w:r>
      <w:proofErr w:type="spellStart"/>
      <w:r w:rsidR="00F226F8">
        <w:rPr>
          <w:rFonts w:ascii="Times New Roman" w:hAnsi="Times New Roman" w:cs="Times New Roman"/>
        </w:rPr>
        <w:t>epitranscriptómica</w:t>
      </w:r>
      <w:proofErr w:type="spellEnd"/>
      <w:r w:rsidR="00F226F8">
        <w:rPr>
          <w:rFonts w:ascii="Times New Roman" w:hAnsi="Times New Roman" w:cs="Times New Roman"/>
        </w:rPr>
        <w:t xml:space="preserve"> en</w:t>
      </w:r>
      <w:r w:rsidR="003674FE" w:rsidRPr="003674FE">
        <w:rPr>
          <w:rFonts w:ascii="Times New Roman" w:hAnsi="Times New Roman" w:cs="Times New Roman"/>
        </w:rPr>
        <w:t xml:space="preserve"> el envejecimiento y el rejuvenecimiento.</w:t>
      </w:r>
    </w:p>
    <w:p w14:paraId="1E8EB318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63794F26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10DE3FCA" wp14:editId="65B2908F">
                <wp:extent cx="6140450" cy="1485900"/>
                <wp:effectExtent l="0" t="0" r="1270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75828" w14:textId="540FEB1C" w:rsidR="00F226F8" w:rsidRDefault="003674FE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3674FE">
                              <w:rPr>
                                <w:rFonts w:ascii="Times New Roman" w:hAnsi="Times New Roman"/>
                              </w:rPr>
                              <w:t>El envejecimiento es el mayor factor de riesgo para la mayoría de las enfermedades humanas. A nivel celular, la reprogramación somática celular (RSC) es la única aproximación experimental que ha sido capaz de revertir completamente los caracteres distintivos (</w:t>
                            </w:r>
                            <w:proofErr w:type="spellStart"/>
                            <w:r w:rsidRPr="003674FE">
                              <w:rPr>
                                <w:rFonts w:ascii="Times New Roman" w:hAnsi="Times New Roman"/>
                              </w:rPr>
                              <w:t>hallmarks</w:t>
                            </w:r>
                            <w:proofErr w:type="spellEnd"/>
                            <w:r w:rsidRPr="003674FE">
                              <w:rPr>
                                <w:rFonts w:ascii="Times New Roman" w:hAnsi="Times New Roman"/>
                              </w:rPr>
                              <w:t>) del envejecimiento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y las células pluripotentes inducidas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iPSCs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 w:rsidR="00F226F8">
                              <w:rPr>
                                <w:rFonts w:ascii="Times New Roman" w:hAnsi="Times New Roman"/>
                              </w:rPr>
                              <w:t xml:space="preserve"> que se obtienen tras la RSC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representan el paradigma de célula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jóven</w:t>
                            </w:r>
                            <w:proofErr w:type="spellEnd"/>
                            <w:r w:rsidRPr="003674FE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="00F226F8">
                              <w:rPr>
                                <w:rFonts w:ascii="Times New Roman" w:hAnsi="Times New Roman"/>
                              </w:rPr>
                              <w:t xml:space="preserve">En este TFM se pretende ahondar en mecanismos epigenéticos y </w:t>
                            </w:r>
                            <w:proofErr w:type="spellStart"/>
                            <w:r w:rsidR="00F226F8">
                              <w:rPr>
                                <w:rFonts w:ascii="Times New Roman" w:hAnsi="Times New Roman"/>
                              </w:rPr>
                              <w:t>epitranscriptómicos</w:t>
                            </w:r>
                            <w:proofErr w:type="spellEnd"/>
                            <w:r w:rsidR="00F226F8">
                              <w:rPr>
                                <w:rFonts w:ascii="Times New Roman" w:hAnsi="Times New Roman"/>
                              </w:rPr>
                              <w:t xml:space="preserve"> involucrados en la RSC y la generación de </w:t>
                            </w:r>
                            <w:proofErr w:type="spellStart"/>
                            <w:r w:rsidR="00F226F8">
                              <w:rPr>
                                <w:rFonts w:ascii="Times New Roman" w:hAnsi="Times New Roman"/>
                              </w:rPr>
                              <w:t>iPSCs</w:t>
                            </w:r>
                            <w:proofErr w:type="spellEnd"/>
                            <w:r w:rsidR="00F226F8">
                              <w:rPr>
                                <w:rFonts w:ascii="Times New Roman" w:hAnsi="Times New Roman"/>
                              </w:rPr>
                              <w:t xml:space="preserve"> que permitan la mejora de la tecnología y su aplicación en medicina regenerativa.</w:t>
                            </w:r>
                          </w:p>
                          <w:p w14:paraId="76955DEC" w14:textId="77777777" w:rsidR="00F226F8" w:rsidRDefault="00F226F8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323A1A04" w14:textId="7C8FE63E" w:rsidR="00A3560F" w:rsidRPr="00A3560F" w:rsidRDefault="003674FE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3674FE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DE3FC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1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">
                <v:textbox>
                  <w:txbxContent>
                    <w:p w14:paraId="49575828" w14:textId="540FEB1C" w:rsidR="00F226F8" w:rsidRDefault="003674FE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3674FE">
                        <w:rPr>
                          <w:rFonts w:ascii="Times New Roman" w:hAnsi="Times New Roman"/>
                        </w:rPr>
                        <w:t>El envejecimiento es el mayor factor de riesgo para la mayoría de las enfermedades humanas. A nivel celular, la reprogramación somática celular (RSC) es la única aproximación experimental que ha sido capaz de revertir completamente los caracteres distintivos (</w:t>
                      </w:r>
                      <w:proofErr w:type="spellStart"/>
                      <w:r w:rsidRPr="003674FE">
                        <w:rPr>
                          <w:rFonts w:ascii="Times New Roman" w:hAnsi="Times New Roman"/>
                        </w:rPr>
                        <w:t>hallmarks</w:t>
                      </w:r>
                      <w:proofErr w:type="spellEnd"/>
                      <w:r w:rsidRPr="003674FE">
                        <w:rPr>
                          <w:rFonts w:ascii="Times New Roman" w:hAnsi="Times New Roman"/>
                        </w:rPr>
                        <w:t>) del envejecimiento</w:t>
                      </w:r>
                      <w:r>
                        <w:rPr>
                          <w:rFonts w:ascii="Times New Roman" w:hAnsi="Times New Roman"/>
                        </w:rPr>
                        <w:t xml:space="preserve"> y las células pluripotentes inducidas (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iPSCs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)</w:t>
                      </w:r>
                      <w:r w:rsidR="00F226F8">
                        <w:rPr>
                          <w:rFonts w:ascii="Times New Roman" w:hAnsi="Times New Roman"/>
                        </w:rPr>
                        <w:t xml:space="preserve"> que se obtienen tras la RSC</w:t>
                      </w:r>
                      <w:r>
                        <w:rPr>
                          <w:rFonts w:ascii="Times New Roman" w:hAnsi="Times New Roman"/>
                        </w:rPr>
                        <w:t xml:space="preserve"> representan el paradigma de célula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jóven</w:t>
                      </w:r>
                      <w:proofErr w:type="spellEnd"/>
                      <w:r w:rsidRPr="003674FE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="00F226F8">
                        <w:rPr>
                          <w:rFonts w:ascii="Times New Roman" w:hAnsi="Times New Roman"/>
                        </w:rPr>
                        <w:t xml:space="preserve">En este TFM se pretende ahondar en mecanismos epigenéticos y </w:t>
                      </w:r>
                      <w:proofErr w:type="spellStart"/>
                      <w:r w:rsidR="00F226F8">
                        <w:rPr>
                          <w:rFonts w:ascii="Times New Roman" w:hAnsi="Times New Roman"/>
                        </w:rPr>
                        <w:t>epitranscriptómicos</w:t>
                      </w:r>
                      <w:proofErr w:type="spellEnd"/>
                      <w:r w:rsidR="00F226F8">
                        <w:rPr>
                          <w:rFonts w:ascii="Times New Roman" w:hAnsi="Times New Roman"/>
                        </w:rPr>
                        <w:t xml:space="preserve"> involucrados en la RSC y la generación de </w:t>
                      </w:r>
                      <w:proofErr w:type="spellStart"/>
                      <w:r w:rsidR="00F226F8">
                        <w:rPr>
                          <w:rFonts w:ascii="Times New Roman" w:hAnsi="Times New Roman"/>
                        </w:rPr>
                        <w:t>iPSCs</w:t>
                      </w:r>
                      <w:proofErr w:type="spellEnd"/>
                      <w:r w:rsidR="00F226F8">
                        <w:rPr>
                          <w:rFonts w:ascii="Times New Roman" w:hAnsi="Times New Roman"/>
                        </w:rPr>
                        <w:t xml:space="preserve"> que permitan la mejora de la tecnología y su aplicación en medicina regenerativa.</w:t>
                      </w:r>
                    </w:p>
                    <w:p w14:paraId="76955DEC" w14:textId="77777777" w:rsidR="00F226F8" w:rsidRDefault="00F226F8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323A1A04" w14:textId="7C8FE63E" w:rsidR="00A3560F" w:rsidRPr="00A3560F" w:rsidRDefault="003674FE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3674FE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DE3DD2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3CDCA" wp14:editId="3C69B9E6">
                <wp:simplePos x="0" y="0"/>
                <wp:positionH relativeFrom="column">
                  <wp:posOffset>-15240</wp:posOffset>
                </wp:positionH>
                <wp:positionV relativeFrom="paragraph">
                  <wp:posOffset>283210</wp:posOffset>
                </wp:positionV>
                <wp:extent cx="6140450" cy="1419225"/>
                <wp:effectExtent l="0" t="0" r="12700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68567" w14:textId="377731B7" w:rsidR="00F226F8" w:rsidRDefault="00F226F8" w:rsidP="00F226F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Se busca a una persona altamente motivada, ambiciosa y con buen expediente académico convencida de emprender la carrera investigadora. Dicha persona llevará a cabo las siguientes actividades:</w:t>
                            </w:r>
                          </w:p>
                          <w:p w14:paraId="72BB12BC" w14:textId="0DCABB73" w:rsidR="00F226F8" w:rsidRDefault="00F226F8" w:rsidP="00F226F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3DFEB9A3" w14:textId="77777777" w:rsidR="00F226F8" w:rsidRDefault="00F226F8" w:rsidP="00F226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Puesta a punto de un sistema inducible de envejecimiento mediante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sobreexpresió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progerina</w:t>
                            </w:r>
                            <w:proofErr w:type="spellEnd"/>
                          </w:p>
                          <w:p w14:paraId="200FA67E" w14:textId="6CE4C0AF" w:rsidR="00F226F8" w:rsidRDefault="00F226F8" w:rsidP="00F226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Clonaje de factores epigenéticos y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epitranscriptómicos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en vectores de expresión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lentiviral</w:t>
                            </w:r>
                            <w:proofErr w:type="spellEnd"/>
                          </w:p>
                          <w:p w14:paraId="441C66B9" w14:textId="3F0D88B8" w:rsidR="00F226F8" w:rsidRDefault="00F226F8" w:rsidP="00F226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F226F8">
                              <w:rPr>
                                <w:rFonts w:ascii="Times New Roman" w:hAnsi="Times New Roman"/>
                              </w:rPr>
                              <w:t xml:space="preserve">Validación de interacciones proteicas entre diversos factores epigenéticos y </w:t>
                            </w:r>
                            <w:proofErr w:type="spellStart"/>
                            <w:r w:rsidRPr="00F226F8">
                              <w:rPr>
                                <w:rFonts w:ascii="Times New Roman" w:hAnsi="Times New Roman"/>
                              </w:rPr>
                              <w:t>epitranscriptómicos</w:t>
                            </w:r>
                            <w:proofErr w:type="spellEnd"/>
                            <w:r w:rsidRPr="00F226F8">
                              <w:rPr>
                                <w:rFonts w:ascii="Times New Roman" w:hAnsi="Times New Roman"/>
                              </w:rPr>
                              <w:t xml:space="preserve"> en células pluripotentes y durante envejecimiento</w:t>
                            </w:r>
                          </w:p>
                          <w:p w14:paraId="0542BE5C" w14:textId="22FAC83D" w:rsidR="00F226F8" w:rsidRDefault="00F226F8" w:rsidP="00F226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Análisis de marcas epigenéticas y epitranscriptómicas en los modelos de estudio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3CDCA" id="_x0000_s1027" type="#_x0000_t202" style="position:absolute;margin-left:-1.2pt;margin-top:22.3pt;width:483.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">
                <v:textbox>
                  <w:txbxContent>
                    <w:p w14:paraId="26668567" w14:textId="377731B7" w:rsidR="00F226F8" w:rsidRDefault="00F226F8" w:rsidP="00F226F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Se busca a una persona altamente motivada, ambiciosa y con buen expediente académico convencida de emprender la carrera investigadora. Dicha persona llevará a cabo las siguientes actividades:</w:t>
                      </w:r>
                    </w:p>
                    <w:p w14:paraId="72BB12BC" w14:textId="0DCABB73" w:rsidR="00F226F8" w:rsidRDefault="00F226F8" w:rsidP="00F226F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3DFEB9A3" w14:textId="77777777" w:rsidR="00F226F8" w:rsidRDefault="00F226F8" w:rsidP="00F226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Puesta a punto de un sistema inducible de envejecimiento mediante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sobreexpresió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progerina</w:t>
                      </w:r>
                      <w:proofErr w:type="spellEnd"/>
                    </w:p>
                    <w:p w14:paraId="200FA67E" w14:textId="6CE4C0AF" w:rsidR="00F226F8" w:rsidRDefault="00F226F8" w:rsidP="00F226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Clonaje de factores epigenéticos y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epitranscriptómicos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en vectores de expresión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lentiviral</w:t>
                      </w:r>
                      <w:proofErr w:type="spellEnd"/>
                    </w:p>
                    <w:p w14:paraId="441C66B9" w14:textId="3F0D88B8" w:rsidR="00F226F8" w:rsidRDefault="00F226F8" w:rsidP="00F226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F226F8">
                        <w:rPr>
                          <w:rFonts w:ascii="Times New Roman" w:hAnsi="Times New Roman"/>
                        </w:rPr>
                        <w:t xml:space="preserve">Validación de interacciones proteicas entre diversos factores epigenéticos y </w:t>
                      </w:r>
                      <w:proofErr w:type="spellStart"/>
                      <w:r w:rsidRPr="00F226F8">
                        <w:rPr>
                          <w:rFonts w:ascii="Times New Roman" w:hAnsi="Times New Roman"/>
                        </w:rPr>
                        <w:t>epitranscriptómicos</w:t>
                      </w:r>
                      <w:proofErr w:type="spellEnd"/>
                      <w:r w:rsidRPr="00F226F8">
                        <w:rPr>
                          <w:rFonts w:ascii="Times New Roman" w:hAnsi="Times New Roman"/>
                        </w:rPr>
                        <w:t xml:space="preserve"> en células pluripotentes y durante envejecimiento</w:t>
                      </w:r>
                    </w:p>
                    <w:p w14:paraId="0542BE5C" w14:textId="22FAC83D" w:rsidR="00F226F8" w:rsidRDefault="00F226F8" w:rsidP="00F226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Análisis de marcas epigenéticas y epitranscriptómicas en los modelos de estudio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4BF67309" w14:textId="77777777" w:rsidR="00903642" w:rsidRDefault="00903642" w:rsidP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A0D26"/>
    <w:multiLevelType w:val="hybridMultilevel"/>
    <w:tmpl w:val="B678C3EA"/>
    <w:lvl w:ilvl="0" w:tplc="A9F8163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33129E"/>
    <w:rsid w:val="003674FE"/>
    <w:rsid w:val="00692E7F"/>
    <w:rsid w:val="00843FF1"/>
    <w:rsid w:val="00903642"/>
    <w:rsid w:val="00A02126"/>
    <w:rsid w:val="00A3560F"/>
    <w:rsid w:val="00B06581"/>
    <w:rsid w:val="00C33F38"/>
    <w:rsid w:val="00CC6C8F"/>
    <w:rsid w:val="00F226F8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00A9"/>
  <w15:docId w15:val="{0F96AD49-1D01-4419-8283-EB6B80E6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Diana Guallar Artal</cp:lastModifiedBy>
  <cp:revision>2</cp:revision>
  <dcterms:created xsi:type="dcterms:W3CDTF">2021-09-24T13:21:00Z</dcterms:created>
  <dcterms:modified xsi:type="dcterms:W3CDTF">2021-09-24T13:21:00Z</dcterms:modified>
</cp:coreProperties>
</file>