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486" w:rsidRDefault="00B06581">
      <w:r>
        <w:rPr>
          <w:noProof/>
          <w:lang w:val="en-GB" w:eastAsia="en-GB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DB6C1E" w:rsidRPr="00DB6C1E">
        <w:t xml:space="preserve"> </w:t>
      </w:r>
      <w:r w:rsidR="00DB6C1E">
        <w:rPr>
          <w:rFonts w:ascii="Times New Roman" w:hAnsi="Times New Roman" w:cs="Times New Roman"/>
        </w:rPr>
        <w:t xml:space="preserve">Josep </w:t>
      </w:r>
      <w:proofErr w:type="spellStart"/>
      <w:r w:rsidR="00DB6C1E">
        <w:rPr>
          <w:rFonts w:ascii="Times New Roman" w:hAnsi="Times New Roman" w:cs="Times New Roman"/>
        </w:rPr>
        <w:t>Rotllant</w:t>
      </w:r>
      <w:proofErr w:type="spellEnd"/>
      <w:r w:rsidR="00DB6C1E">
        <w:rPr>
          <w:rFonts w:ascii="Times New Roman" w:hAnsi="Times New Roman" w:cs="Times New Roman"/>
        </w:rPr>
        <w:t xml:space="preserve">, </w:t>
      </w:r>
      <w:r w:rsidR="00DB6C1E" w:rsidRPr="00DB6C1E">
        <w:rPr>
          <w:rFonts w:ascii="Times New Roman" w:hAnsi="Times New Roman" w:cs="Times New Roman"/>
        </w:rPr>
        <w:t>Miquel Planas</w:t>
      </w:r>
      <w:r w:rsidR="00DB6C1E">
        <w:rPr>
          <w:rFonts w:ascii="Times New Roman" w:hAnsi="Times New Roman" w:cs="Times New Roman"/>
        </w:rPr>
        <w:t xml:space="preserve">, </w:t>
      </w:r>
      <w:r w:rsidR="00DB6C1E" w:rsidRPr="00DB6C1E">
        <w:rPr>
          <w:rFonts w:ascii="Times New Roman" w:hAnsi="Times New Roman" w:cs="Times New Roman"/>
        </w:rPr>
        <w:t>María Saura</w:t>
      </w:r>
    </w:p>
    <w:p w:rsidR="00DB6C1E" w:rsidRDefault="0033129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e-mail</w:t>
      </w:r>
      <w:proofErr w:type="gramEnd"/>
      <w:r>
        <w:rPr>
          <w:rFonts w:ascii="Times New Roman" w:hAnsi="Times New Roman" w:cs="Times New Roman"/>
        </w:rPr>
        <w:t xml:space="preserve"> tutor/es:</w:t>
      </w:r>
      <w:r w:rsidR="00DB6C1E" w:rsidRPr="00DB6C1E">
        <w:t xml:space="preserve"> </w:t>
      </w:r>
      <w:hyperlink r:id="rId5" w:history="1">
        <w:r w:rsidR="00DB6C1E" w:rsidRPr="00B258C2">
          <w:rPr>
            <w:rStyle w:val="Hipervnculo"/>
            <w:rFonts w:ascii="Times New Roman" w:hAnsi="Times New Roman" w:cs="Times New Roman"/>
          </w:rPr>
          <w:t>rotllant@iim.csic.es</w:t>
        </w:r>
      </w:hyperlink>
      <w:r w:rsidR="00DB6C1E">
        <w:rPr>
          <w:rFonts w:ascii="Times New Roman" w:hAnsi="Times New Roman" w:cs="Times New Roman"/>
        </w:rPr>
        <w:t xml:space="preserve">, </w:t>
      </w:r>
      <w:hyperlink r:id="rId6" w:history="1">
        <w:r w:rsidR="00DB6C1E" w:rsidRPr="00B258C2">
          <w:rPr>
            <w:rStyle w:val="Hipervnculo"/>
            <w:rFonts w:ascii="Times New Roman" w:hAnsi="Times New Roman" w:cs="Times New Roman"/>
          </w:rPr>
          <w:t>saura.maria@inia.es</w:t>
        </w:r>
      </w:hyperlink>
      <w:r w:rsidR="004B6B68">
        <w:rPr>
          <w:rFonts w:ascii="Times New Roman" w:hAnsi="Times New Roman" w:cs="Times New Roman"/>
        </w:rPr>
        <w:t xml:space="preserve">, </w:t>
      </w:r>
      <w:hyperlink r:id="rId7" w:history="1">
        <w:r w:rsidR="004B6B68" w:rsidRPr="00B258C2">
          <w:rPr>
            <w:rStyle w:val="Hipervnculo"/>
            <w:rFonts w:ascii="Times New Roman" w:hAnsi="Times New Roman" w:cs="Times New Roman"/>
          </w:rPr>
          <w:t>mplanas@iim.csic.es</w:t>
        </w:r>
      </w:hyperlink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DB6C1E">
        <w:rPr>
          <w:rFonts w:ascii="Times New Roman" w:hAnsi="Times New Roman" w:cs="Times New Roman"/>
        </w:rPr>
        <w:t xml:space="preserve"> I</w:t>
      </w:r>
      <w:r w:rsidR="00E57024">
        <w:rPr>
          <w:rFonts w:ascii="Times New Roman" w:hAnsi="Times New Roman" w:cs="Times New Roman"/>
        </w:rPr>
        <w:t xml:space="preserve">nstituto </w:t>
      </w:r>
      <w:r w:rsidR="00DB6C1E">
        <w:rPr>
          <w:rFonts w:ascii="Times New Roman" w:hAnsi="Times New Roman" w:cs="Times New Roman"/>
        </w:rPr>
        <w:t>I</w:t>
      </w:r>
      <w:r w:rsidR="00E57024">
        <w:rPr>
          <w:rFonts w:ascii="Times New Roman" w:hAnsi="Times New Roman" w:cs="Times New Roman"/>
        </w:rPr>
        <w:t xml:space="preserve">nvestigaciones </w:t>
      </w:r>
      <w:r w:rsidR="00DB6C1E">
        <w:rPr>
          <w:rFonts w:ascii="Times New Roman" w:hAnsi="Times New Roman" w:cs="Times New Roman"/>
        </w:rPr>
        <w:t>M</w:t>
      </w:r>
      <w:r w:rsidR="00E57024">
        <w:rPr>
          <w:rFonts w:ascii="Times New Roman" w:hAnsi="Times New Roman" w:cs="Times New Roman"/>
        </w:rPr>
        <w:t>arinas IIM</w:t>
      </w:r>
      <w:bookmarkStart w:id="0" w:name="_GoBack"/>
      <w:bookmarkEnd w:id="0"/>
      <w:r w:rsidR="00DB6C1E">
        <w:rPr>
          <w:rFonts w:ascii="Times New Roman" w:hAnsi="Times New Roman" w:cs="Times New Roman"/>
        </w:rPr>
        <w:t>-CSIC</w:t>
      </w:r>
      <w:r w:rsidR="00E57024">
        <w:rPr>
          <w:rFonts w:ascii="Times New Roman" w:hAnsi="Times New Roman" w:cs="Times New Roman"/>
        </w:rPr>
        <w:t xml:space="preserve"> (Vigo)</w:t>
      </w:r>
    </w:p>
    <w:p w:rsidR="000D459C" w:rsidRDefault="000D459C" w:rsidP="00DB6C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Título:</w:t>
      </w:r>
      <w:r w:rsidRPr="000D459C">
        <w:rPr>
          <w:rFonts w:ascii="Times New Roman" w:hAnsi="Times New Roman" w:cs="Times New Roman"/>
        </w:rPr>
        <w:t xml:space="preserve"> </w:t>
      </w:r>
      <w:r w:rsidR="00DB6C1E" w:rsidRPr="00DB6C1E">
        <w:rPr>
          <w:rFonts w:ascii="Times New Roman" w:hAnsi="Times New Roman" w:cs="Times New Roman"/>
        </w:rPr>
        <w:t xml:space="preserve">El </w:t>
      </w:r>
      <w:proofErr w:type="spellStart"/>
      <w:r w:rsidR="00DB6C1E" w:rsidRPr="00DB6C1E">
        <w:rPr>
          <w:rFonts w:ascii="Times New Roman" w:hAnsi="Times New Roman" w:cs="Times New Roman"/>
        </w:rPr>
        <w:t>microbioma</w:t>
      </w:r>
      <w:proofErr w:type="spellEnd"/>
      <w:r w:rsidR="00DB6C1E" w:rsidRPr="00DB6C1E">
        <w:rPr>
          <w:rFonts w:ascii="Times New Roman" w:hAnsi="Times New Roman" w:cs="Times New Roman"/>
        </w:rPr>
        <w:t xml:space="preserve"> de la piel: un nuevo actor potencial en el desarrollo</w:t>
      </w:r>
      <w:r w:rsidR="00DB6C1E">
        <w:rPr>
          <w:rFonts w:ascii="Times New Roman" w:hAnsi="Times New Roman" w:cs="Times New Roman"/>
        </w:rPr>
        <w:t xml:space="preserve"> </w:t>
      </w:r>
      <w:r w:rsidR="00DB6C1E" w:rsidRPr="00DB6C1E">
        <w:rPr>
          <w:rFonts w:ascii="Times New Roman" w:hAnsi="Times New Roman" w:cs="Times New Roman"/>
        </w:rPr>
        <w:t>de la pigmentación en peces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C1E" w:rsidRPr="00DB6C1E" w:rsidRDefault="00DB6C1E" w:rsidP="00DB6C1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Las anomalías </w:t>
                            </w:r>
                            <w:r w:rsidR="00154A07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de</w:t>
                            </w: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coloración son un factor importante que afecta a la acuicultura de los peces planos</w:t>
                            </w:r>
                            <w:r w:rsidR="00154A07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, con posibles causas </w:t>
                            </w:r>
                            <w:r w:rsidR="00154A07"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genétic</w:t>
                            </w:r>
                            <w:r w:rsidR="00154A07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a</w:t>
                            </w:r>
                            <w:r w:rsidR="00154A07"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s, nutricionales y ambientales</w:t>
                            </w:r>
                            <w:r w:rsidR="00154A07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.</w:t>
                            </w:r>
                            <w:r w:rsidR="00154A07"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</w:t>
                            </w: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Recientemente se ha demostrado que los macrófagos juegan un papel esencial en la comunicación a larga distancia entre las células pigmentarias </w:t>
                            </w:r>
                            <w:r w:rsidR="00154A07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responsables de la</w:t>
                            </w: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pigmentación. </w:t>
                            </w:r>
                            <w:r w:rsidR="00154A07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L</w:t>
                            </w: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os macrófagos están presentes en la piel de muchos peces, cuya función </w:t>
                            </w:r>
                            <w:r w:rsidR="00154A07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defensiva </w:t>
                            </w: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está regulada por la presencia de </w:t>
                            </w:r>
                            <w:proofErr w:type="spellStart"/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microbiota</w:t>
                            </w:r>
                            <w:proofErr w:type="spellEnd"/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comensal o patógena. </w:t>
                            </w:r>
                            <w:r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El</w:t>
                            </w: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objetivo</w:t>
                            </w:r>
                            <w:r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del trabajo</w:t>
                            </w:r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es explorar cómo la </w:t>
                            </w:r>
                            <w:proofErr w:type="spellStart"/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microbiota</w:t>
                            </w:r>
                            <w:proofErr w:type="spellEnd"/>
                            <w:r w:rsidRPr="00DB6C1E"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 xml:space="preserve"> de la piel podría regular a los macrófagos y, en consecuencia, alterar el patrón de pigmentación de la piel</w:t>
                            </w:r>
                            <w:r>
                              <w:rPr>
                                <w:rFonts w:ascii="Gill Sans MT" w:hAnsi="Gill Sans MT" w:cs="Gill Sans MT"/>
                                <w:color w:val="000000"/>
                              </w:rPr>
                              <w:t>.</w:t>
                            </w:r>
                          </w:p>
                          <w:p w:rsidR="00A3560F" w:rsidRPr="00DB6C1E" w:rsidRDefault="00A3560F" w:rsidP="00DB6C1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:rsidR="00DB6C1E" w:rsidRPr="00DB6C1E" w:rsidRDefault="00DB6C1E" w:rsidP="00DB6C1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Las anomalías </w:t>
                      </w:r>
                      <w:r w:rsidR="00154A07">
                        <w:rPr>
                          <w:rFonts w:ascii="Gill Sans MT" w:hAnsi="Gill Sans MT" w:cs="Gill Sans MT"/>
                          <w:color w:val="000000"/>
                        </w:rPr>
                        <w:t>de</w:t>
                      </w: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 coloración son un factor importante que afecta a la acuicultura de los peces planos</w:t>
                      </w:r>
                      <w:r w:rsidR="00154A07">
                        <w:rPr>
                          <w:rFonts w:ascii="Gill Sans MT" w:hAnsi="Gill Sans MT" w:cs="Gill Sans MT"/>
                          <w:color w:val="000000"/>
                        </w:rPr>
                        <w:t xml:space="preserve">, con posibles causas </w:t>
                      </w:r>
                      <w:r w:rsidR="00154A07" w:rsidRPr="00DB6C1E">
                        <w:rPr>
                          <w:rFonts w:ascii="Gill Sans MT" w:hAnsi="Gill Sans MT" w:cs="Gill Sans MT"/>
                          <w:color w:val="000000"/>
                        </w:rPr>
                        <w:t>genétic</w:t>
                      </w:r>
                      <w:r w:rsidR="00154A07">
                        <w:rPr>
                          <w:rFonts w:ascii="Gill Sans MT" w:hAnsi="Gill Sans MT" w:cs="Gill Sans MT"/>
                          <w:color w:val="000000"/>
                        </w:rPr>
                        <w:t>a</w:t>
                      </w:r>
                      <w:r w:rsidR="00154A07" w:rsidRPr="00DB6C1E">
                        <w:rPr>
                          <w:rFonts w:ascii="Gill Sans MT" w:hAnsi="Gill Sans MT" w:cs="Gill Sans MT"/>
                          <w:color w:val="000000"/>
                        </w:rPr>
                        <w:t>s, nutricionales y ambientales</w:t>
                      </w:r>
                      <w:r w:rsidR="00154A07">
                        <w:rPr>
                          <w:rFonts w:ascii="Gill Sans MT" w:hAnsi="Gill Sans MT" w:cs="Gill Sans MT"/>
                          <w:color w:val="000000"/>
                        </w:rPr>
                        <w:t>.</w:t>
                      </w:r>
                      <w:r w:rsidR="00154A07"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 </w:t>
                      </w: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Recientemente se ha demostrado que los macrófagos juegan un papel esencial en la comunicación a larga distancia entre las células pigmentarias </w:t>
                      </w:r>
                      <w:r w:rsidR="00154A07">
                        <w:rPr>
                          <w:rFonts w:ascii="Gill Sans MT" w:hAnsi="Gill Sans MT" w:cs="Gill Sans MT"/>
                          <w:color w:val="000000"/>
                        </w:rPr>
                        <w:t>responsables de la</w:t>
                      </w: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 pigmentación. </w:t>
                      </w:r>
                      <w:r w:rsidR="00154A07">
                        <w:rPr>
                          <w:rFonts w:ascii="Gill Sans MT" w:hAnsi="Gill Sans MT" w:cs="Gill Sans MT"/>
                          <w:color w:val="000000"/>
                        </w:rPr>
                        <w:t>L</w:t>
                      </w: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os macrófagos están presentes en la piel de muchos peces, cuya función </w:t>
                      </w:r>
                      <w:r w:rsidR="00154A07">
                        <w:rPr>
                          <w:rFonts w:ascii="Gill Sans MT" w:hAnsi="Gill Sans MT" w:cs="Gill Sans MT"/>
                          <w:color w:val="000000"/>
                        </w:rPr>
                        <w:t xml:space="preserve">defensiva </w:t>
                      </w: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está regulada por la presencia de </w:t>
                      </w:r>
                      <w:proofErr w:type="spellStart"/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>microbiota</w:t>
                      </w:r>
                      <w:proofErr w:type="spellEnd"/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 comensal o patógena. </w:t>
                      </w:r>
                      <w:r>
                        <w:rPr>
                          <w:rFonts w:ascii="Gill Sans MT" w:hAnsi="Gill Sans MT" w:cs="Gill Sans MT"/>
                          <w:color w:val="000000"/>
                        </w:rPr>
                        <w:t>El</w:t>
                      </w: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 objetivo</w:t>
                      </w:r>
                      <w:r>
                        <w:rPr>
                          <w:rFonts w:ascii="Gill Sans MT" w:hAnsi="Gill Sans MT" w:cs="Gill Sans MT"/>
                          <w:color w:val="000000"/>
                        </w:rPr>
                        <w:t xml:space="preserve"> del trabajo</w:t>
                      </w:r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 es explorar cómo la </w:t>
                      </w:r>
                      <w:proofErr w:type="spellStart"/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>microbiota</w:t>
                      </w:r>
                      <w:proofErr w:type="spellEnd"/>
                      <w:r w:rsidRPr="00DB6C1E">
                        <w:rPr>
                          <w:rFonts w:ascii="Gill Sans MT" w:hAnsi="Gill Sans MT" w:cs="Gill Sans MT"/>
                          <w:color w:val="000000"/>
                        </w:rPr>
                        <w:t xml:space="preserve"> de la piel podría regular a los macrófagos y, en consecuencia, alterar el patrón de pigmentación de la piel</w:t>
                      </w:r>
                      <w:r>
                        <w:rPr>
                          <w:rFonts w:ascii="Gill Sans MT" w:hAnsi="Gill Sans MT" w:cs="Gill Sans MT"/>
                          <w:color w:val="000000"/>
                        </w:rPr>
                        <w:t>.</w:t>
                      </w:r>
                    </w:p>
                    <w:p w:rsidR="00A3560F" w:rsidRPr="00DB6C1E" w:rsidRDefault="00A3560F" w:rsidP="00DB6C1E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277495</wp:posOffset>
                </wp:positionV>
                <wp:extent cx="6140450" cy="37528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642" w:rsidRDefault="00154A07" w:rsidP="00154A0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Se</w:t>
                            </w:r>
                            <w:r w:rsidRPr="00154A07">
                              <w:rPr>
                                <w:rFonts w:ascii="Times New Roman" w:hAnsi="Times New Roman"/>
                              </w:rPr>
                              <w:t xml:space="preserve"> realizará un análisis </w:t>
                            </w:r>
                            <w:proofErr w:type="spellStart"/>
                            <w:r w:rsidRPr="00154A07">
                              <w:rPr>
                                <w:rFonts w:ascii="Times New Roman" w:hAnsi="Times New Roman"/>
                              </w:rPr>
                              <w:t>metagenómico</w:t>
                            </w:r>
                            <w:proofErr w:type="spellEnd"/>
                            <w:r w:rsidRPr="00154A07">
                              <w:rPr>
                                <w:rFonts w:ascii="Times New Roman" w:hAnsi="Times New Roman"/>
                              </w:rPr>
                              <w:t xml:space="preserve"> de la </w:t>
                            </w:r>
                            <w:proofErr w:type="spellStart"/>
                            <w:r w:rsidRPr="00154A07">
                              <w:rPr>
                                <w:rFonts w:ascii="Times New Roman" w:hAnsi="Times New Roman"/>
                              </w:rPr>
                              <w:t>microbiota</w:t>
                            </w:r>
                            <w:proofErr w:type="spellEnd"/>
                            <w:r w:rsidRPr="00154A07">
                              <w:rPr>
                                <w:rFonts w:ascii="Times New Roman" w:hAnsi="Times New Roman"/>
                              </w:rPr>
                              <w:t xml:space="preserve"> de la piel de animales control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154A07">
                              <w:rPr>
                                <w:rFonts w:ascii="Times New Roman" w:hAnsi="Times New Roman"/>
                              </w:rPr>
                              <w:t>(bien pigmentados) y animales que presentan alteraciones pigmentarias.</w:t>
                            </w:r>
                          </w:p>
                          <w:p w:rsidR="00154A07" w:rsidRDefault="00154A07" w:rsidP="00154A0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El protocolo de actividades incluirá: (i) toma muestras de mucosa de la piel, (ii) extracción de ADN de la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microbiota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, (iii) secuenciación de las regiones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hipervariables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del gen ARN ribosómico 16S (compañía externa), (iv) análisis de los datos obtenidos para comparar las diferencias entre el grupo control y el grupo con alteraciones, y (v) redacción de artículo científico con los resultados obtenidos (donde el primer autor será el estudiante).</w:t>
                            </w:r>
                          </w:p>
                          <w:p w:rsidR="004B6B68" w:rsidRDefault="004B6B68" w:rsidP="00154A0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B6B68" w:rsidRDefault="004B6B68" w:rsidP="004B6B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TFM está asociado a una beca JAE-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Intro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con una financiación mensual de 800 euros (hasta 6 meses, un total de 4800 euros). </w:t>
                            </w:r>
                            <w:r w:rsidRPr="004B6B68">
                              <w:rPr>
                                <w:rFonts w:ascii="Times New Roman" w:hAnsi="Times New Roman"/>
                              </w:rPr>
                              <w:t>La duración prevista de cada beca es de 6 meses, idealmente entre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4B6B68">
                              <w:rPr>
                                <w:rFonts w:ascii="Times New Roman" w:hAnsi="Times New Roman"/>
                              </w:rPr>
                              <w:t xml:space="preserve">enero y junio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2022. </w:t>
                            </w:r>
                          </w:p>
                          <w:p w:rsidR="004B6B68" w:rsidRDefault="004B6B68" w:rsidP="004B6B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B6B68" w:rsidRDefault="004B6B68" w:rsidP="004B6B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B6B68">
                              <w:rPr>
                                <w:rFonts w:ascii="Times New Roman" w:hAnsi="Times New Roman"/>
                              </w:rPr>
                              <w:t>Durante la estadía, el IIM ofrece una serie de cursos cortos de formación,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4B6B68">
                              <w:rPr>
                                <w:rFonts w:ascii="Times New Roman" w:hAnsi="Times New Roman"/>
                              </w:rPr>
                              <w:t>por ejemplo, i) código de buenas prácticas científicas; ii) gestión de datos y ciencia abierta;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4B6B68">
                              <w:rPr>
                                <w:rFonts w:ascii="Times New Roman" w:hAnsi="Times New Roman"/>
                              </w:rPr>
                              <w:t>iii) cultura científica, divulgación y comunicación mediática de la ciencia. También se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4B6B68">
                              <w:rPr>
                                <w:rFonts w:ascii="Times New Roman" w:hAnsi="Times New Roman"/>
                              </w:rPr>
                              <w:t>organizan, de forma regular, una serie de seminarios científicos en el centro. Las personas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4B6B68">
                              <w:rPr>
                                <w:rFonts w:ascii="Times New Roman" w:hAnsi="Times New Roman"/>
                              </w:rPr>
                              <w:t>que reciban la beca deben impartir un seminario sobre los resultados de su TFM.</w:t>
                            </w:r>
                            <w:r w:rsidR="00AD6B51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8432BE" w:rsidRDefault="008432BE" w:rsidP="004B6B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B6B68" w:rsidRPr="00A3560F" w:rsidRDefault="004B6B68" w:rsidP="004B6B6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Los interesados deben contactar antes del</w:t>
                            </w:r>
                            <w:r w:rsidR="00AD6B51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8432BE"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="00AD6B51">
                              <w:rPr>
                                <w:rFonts w:ascii="Times New Roman" w:hAnsi="Times New Roman"/>
                              </w:rPr>
                              <w:t xml:space="preserve">5 de octubre de 2021 con Josep </w:t>
                            </w:r>
                            <w:proofErr w:type="spellStart"/>
                            <w:r w:rsidR="00AD6B51">
                              <w:rPr>
                                <w:rFonts w:ascii="Times New Roman" w:hAnsi="Times New Roman"/>
                              </w:rPr>
                              <w:t>Rotllant</w:t>
                            </w:r>
                            <w:proofErr w:type="spellEnd"/>
                            <w:r w:rsidR="00AD6B51">
                              <w:rPr>
                                <w:rFonts w:ascii="Times New Roman" w:hAnsi="Times New Roman"/>
                              </w:rPr>
                              <w:t xml:space="preserve"> y María Saura en las direcciones </w:t>
                            </w:r>
                            <w:hyperlink r:id="rId8" w:history="1">
                              <w:r w:rsidR="00AD6B51" w:rsidRPr="00B258C2">
                                <w:rPr>
                                  <w:rStyle w:val="Hipervnculo"/>
                                  <w:rFonts w:ascii="Times New Roman" w:hAnsi="Times New Roman" w:cs="Times New Roman"/>
                                </w:rPr>
                                <w:t>rotllant@iim.csic.es</w:t>
                              </w:r>
                            </w:hyperlink>
                            <w:r w:rsidR="00AD6B51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hyperlink r:id="rId9" w:history="1">
                              <w:r w:rsidR="00AD6B51" w:rsidRPr="00B258C2">
                                <w:rPr>
                                  <w:rStyle w:val="Hipervnculo"/>
                                  <w:rFonts w:ascii="Times New Roman" w:hAnsi="Times New Roman" w:cs="Times New Roman"/>
                                </w:rPr>
                                <w:t>saura.maria@inia.es</w:t>
                              </w:r>
                            </w:hyperlink>
                            <w:r w:rsidR="008432BE">
                              <w:rPr>
                                <w:rStyle w:val="Hipervnculo"/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 w:rsidR="008432BE">
                              <w:rPr>
                                <w:rFonts w:ascii="Times New Roman" w:hAnsi="Times New Roman"/>
                              </w:rPr>
                              <w:t xml:space="preserve">Se tendrá en cuenta la nota del expediente, pero esta no es condición excluyente. </w:t>
                            </w:r>
                            <w:r w:rsidR="008432BE" w:rsidRPr="008432BE">
                              <w:rPr>
                                <w:rStyle w:val="Hipervnculo"/>
                                <w:rFonts w:ascii="Times New Roman" w:hAnsi="Times New Roman" w:cs="Times New Roman"/>
                                <w:color w:val="auto"/>
                                <w:u w:val="none"/>
                              </w:rPr>
                              <w:t>Los candidatos</w:t>
                            </w:r>
                            <w:r w:rsidR="008432BE">
                              <w:rPr>
                                <w:rStyle w:val="Hipervnculo"/>
                                <w:rFonts w:ascii="Times New Roman" w:hAnsi="Times New Roman" w:cs="Times New Roman"/>
                                <w:color w:val="auto"/>
                                <w:u w:val="none"/>
                              </w:rPr>
                              <w:t xml:space="preserve"> se seleccionarán a través de una entrevista.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7605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2pt;margin-top:21.85pt;width:483.5pt;height:29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">
                <v:textbox>
                  <w:txbxContent>
                    <w:p w:rsidR="00903642" w:rsidRDefault="00154A07" w:rsidP="00154A07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Se</w:t>
                      </w:r>
                      <w:r w:rsidRPr="00154A07">
                        <w:rPr>
                          <w:rFonts w:ascii="Times New Roman" w:hAnsi="Times New Roman"/>
                        </w:rPr>
                        <w:t xml:space="preserve"> realizará un análisis </w:t>
                      </w:r>
                      <w:proofErr w:type="spellStart"/>
                      <w:r w:rsidRPr="00154A07">
                        <w:rPr>
                          <w:rFonts w:ascii="Times New Roman" w:hAnsi="Times New Roman"/>
                        </w:rPr>
                        <w:t>metagenómico</w:t>
                      </w:r>
                      <w:proofErr w:type="spellEnd"/>
                      <w:r w:rsidRPr="00154A07">
                        <w:rPr>
                          <w:rFonts w:ascii="Times New Roman" w:hAnsi="Times New Roman"/>
                        </w:rPr>
                        <w:t xml:space="preserve"> de la </w:t>
                      </w:r>
                      <w:proofErr w:type="spellStart"/>
                      <w:r w:rsidRPr="00154A07">
                        <w:rPr>
                          <w:rFonts w:ascii="Times New Roman" w:hAnsi="Times New Roman"/>
                        </w:rPr>
                        <w:t>microbiota</w:t>
                      </w:r>
                      <w:proofErr w:type="spellEnd"/>
                      <w:r w:rsidRPr="00154A07">
                        <w:rPr>
                          <w:rFonts w:ascii="Times New Roman" w:hAnsi="Times New Roman"/>
                        </w:rPr>
                        <w:t xml:space="preserve"> de la piel de animales control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154A07">
                        <w:rPr>
                          <w:rFonts w:ascii="Times New Roman" w:hAnsi="Times New Roman"/>
                        </w:rPr>
                        <w:t>(bien pigmentados) y animales que presentan alteraciones pigmentarias.</w:t>
                      </w:r>
                    </w:p>
                    <w:p w:rsidR="00154A07" w:rsidRDefault="00154A07" w:rsidP="00154A07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El protocolo de actividades incluirá: (i) toma muestras de mucosa de la piel, (ii) extracción de ADN de la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microbiota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, (iii) secuenciación de las regiones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hipervariables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del gen ARN ribosómico 16S (compañía externa), (iv) análisis de los datos obtenidos para comparar las diferencias entre el grupo control y el grupo con alteraciones, y (v) redacción de artículo científico con los resultados obtenidos (donde el primer autor será el estudiante).</w:t>
                      </w:r>
                    </w:p>
                    <w:p w:rsidR="004B6B68" w:rsidRDefault="004B6B68" w:rsidP="00154A07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4B6B68" w:rsidRDefault="004B6B68" w:rsidP="004B6B6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TFM está asociado a una beca JAE-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Intro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con una financiación mensual de 800 euros (hasta 6 meses, un total de 4800 euros). </w:t>
                      </w:r>
                      <w:r w:rsidRPr="004B6B68">
                        <w:rPr>
                          <w:rFonts w:ascii="Times New Roman" w:hAnsi="Times New Roman"/>
                        </w:rPr>
                        <w:t>La duración prevista de cada beca es de 6 meses, idealmente entre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4B6B68">
                        <w:rPr>
                          <w:rFonts w:ascii="Times New Roman" w:hAnsi="Times New Roman"/>
                        </w:rPr>
                        <w:t xml:space="preserve">enero y junio de </w:t>
                      </w:r>
                      <w:r>
                        <w:rPr>
                          <w:rFonts w:ascii="Times New Roman" w:hAnsi="Times New Roman"/>
                        </w:rPr>
                        <w:t xml:space="preserve"> 2022. </w:t>
                      </w:r>
                    </w:p>
                    <w:p w:rsidR="004B6B68" w:rsidRDefault="004B6B68" w:rsidP="004B6B6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4B6B68" w:rsidRDefault="004B6B68" w:rsidP="004B6B6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4B6B68">
                        <w:rPr>
                          <w:rFonts w:ascii="Times New Roman" w:hAnsi="Times New Roman"/>
                        </w:rPr>
                        <w:t>Durante la estadía, el IIM ofrece una serie de cursos cortos de formación,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4B6B68">
                        <w:rPr>
                          <w:rFonts w:ascii="Times New Roman" w:hAnsi="Times New Roman"/>
                        </w:rPr>
                        <w:t>por ejemplo, i) código de buenas prácticas científicas; ii) gestión de datos y ciencia abierta;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4B6B68">
                        <w:rPr>
                          <w:rFonts w:ascii="Times New Roman" w:hAnsi="Times New Roman"/>
                        </w:rPr>
                        <w:t>iii) cultura científica, divulgación y comunicación mediática de la ciencia. También se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4B6B68">
                        <w:rPr>
                          <w:rFonts w:ascii="Times New Roman" w:hAnsi="Times New Roman"/>
                        </w:rPr>
                        <w:t>organizan, de forma regular, una serie de seminarios científicos en el centro. Las personas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4B6B68">
                        <w:rPr>
                          <w:rFonts w:ascii="Times New Roman" w:hAnsi="Times New Roman"/>
                        </w:rPr>
                        <w:t>que reciban la beca deben impartir un seminario sobre los resultados de su TFM.</w:t>
                      </w:r>
                      <w:r w:rsidR="00AD6B51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8432BE" w:rsidRDefault="008432BE" w:rsidP="004B6B6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4B6B68" w:rsidRPr="00A3560F" w:rsidRDefault="004B6B68" w:rsidP="004B6B6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Los interesados deben contactar antes del</w:t>
                      </w:r>
                      <w:r w:rsidR="00AD6B51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8432BE">
                        <w:rPr>
                          <w:rFonts w:ascii="Times New Roman" w:hAnsi="Times New Roman"/>
                        </w:rPr>
                        <w:t>1</w:t>
                      </w:r>
                      <w:r w:rsidR="00AD6B51">
                        <w:rPr>
                          <w:rFonts w:ascii="Times New Roman" w:hAnsi="Times New Roman"/>
                        </w:rPr>
                        <w:t xml:space="preserve">5 de octubre de 2021 con Josep </w:t>
                      </w:r>
                      <w:proofErr w:type="spellStart"/>
                      <w:r w:rsidR="00AD6B51">
                        <w:rPr>
                          <w:rFonts w:ascii="Times New Roman" w:hAnsi="Times New Roman"/>
                        </w:rPr>
                        <w:t>Rotllant</w:t>
                      </w:r>
                      <w:proofErr w:type="spellEnd"/>
                      <w:r w:rsidR="00AD6B51">
                        <w:rPr>
                          <w:rFonts w:ascii="Times New Roman" w:hAnsi="Times New Roman"/>
                        </w:rPr>
                        <w:t xml:space="preserve"> y María Saura en las direcciones </w:t>
                      </w:r>
                      <w:hyperlink r:id="rId10" w:history="1">
                        <w:r w:rsidR="00AD6B51" w:rsidRPr="00B258C2">
                          <w:rPr>
                            <w:rStyle w:val="Hipervnculo"/>
                            <w:rFonts w:ascii="Times New Roman" w:hAnsi="Times New Roman" w:cs="Times New Roman"/>
                          </w:rPr>
                          <w:t>rotllant@iim.csic.es</w:t>
                        </w:r>
                      </w:hyperlink>
                      <w:r w:rsidR="00AD6B51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hyperlink r:id="rId11" w:history="1">
                        <w:r w:rsidR="00AD6B51" w:rsidRPr="00B258C2">
                          <w:rPr>
                            <w:rStyle w:val="Hipervnculo"/>
                            <w:rFonts w:ascii="Times New Roman" w:hAnsi="Times New Roman" w:cs="Times New Roman"/>
                          </w:rPr>
                          <w:t>saura.maria@inia.es</w:t>
                        </w:r>
                      </w:hyperlink>
                      <w:r w:rsidR="008432BE">
                        <w:rPr>
                          <w:rStyle w:val="Hipervnculo"/>
                          <w:rFonts w:ascii="Times New Roman" w:hAnsi="Times New Roman" w:cs="Times New Roman"/>
                        </w:rPr>
                        <w:t xml:space="preserve">. </w:t>
                      </w:r>
                      <w:r w:rsidR="008432BE">
                        <w:rPr>
                          <w:rFonts w:ascii="Times New Roman" w:hAnsi="Times New Roman"/>
                        </w:rPr>
                        <w:t>Se tendrá en cuenta la nota del expediente, pero esta no es condición excluyente.</w:t>
                      </w:r>
                      <w:r w:rsidR="008432BE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8432BE" w:rsidRPr="008432BE">
                        <w:rPr>
                          <w:rStyle w:val="Hipervnculo"/>
                          <w:rFonts w:ascii="Times New Roman" w:hAnsi="Times New Roman" w:cs="Times New Roman"/>
                          <w:color w:val="auto"/>
                          <w:u w:val="none"/>
                        </w:rPr>
                        <w:t>Los candidatos</w:t>
                      </w:r>
                      <w:r w:rsidR="008432BE">
                        <w:rPr>
                          <w:rStyle w:val="Hipervnculo"/>
                          <w:rFonts w:ascii="Times New Roman" w:hAnsi="Times New Roman" w:cs="Times New Roman"/>
                          <w:color w:val="auto"/>
                          <w:u w:val="none"/>
                        </w:rPr>
                        <w:t xml:space="preserve"> se seleccionarán a través de una entrevista.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81"/>
    <w:rsid w:val="000D459C"/>
    <w:rsid w:val="00154A07"/>
    <w:rsid w:val="0033129E"/>
    <w:rsid w:val="004B6B68"/>
    <w:rsid w:val="00692E7F"/>
    <w:rsid w:val="008432BE"/>
    <w:rsid w:val="00843FF1"/>
    <w:rsid w:val="00903642"/>
    <w:rsid w:val="00A02126"/>
    <w:rsid w:val="00A3560F"/>
    <w:rsid w:val="00AD6B51"/>
    <w:rsid w:val="00B06581"/>
    <w:rsid w:val="00C33F38"/>
    <w:rsid w:val="00DB6C1E"/>
    <w:rsid w:val="00E57024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5466E1-F956-47B2-888D-16D4C36C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B6C1E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  <w:lang w:val="en-GB"/>
    </w:rPr>
  </w:style>
  <w:style w:type="character" w:styleId="Hipervnculo">
    <w:name w:val="Hyperlink"/>
    <w:basedOn w:val="Fuentedeprrafopredeter"/>
    <w:uiPriority w:val="99"/>
    <w:unhideWhenUsed/>
    <w:rsid w:val="00DB6C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tllant@iim.csic.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planas@iim.csic.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ura.maria@inia.es" TargetMode="External"/><Relationship Id="rId11" Type="http://schemas.openxmlformats.org/officeDocument/2006/relationships/hyperlink" Target="mailto:saura.maria@inia.es" TargetMode="External"/><Relationship Id="rId5" Type="http://schemas.openxmlformats.org/officeDocument/2006/relationships/hyperlink" Target="mailto:rotllant@iim.csic.es" TargetMode="External"/><Relationship Id="rId10" Type="http://schemas.openxmlformats.org/officeDocument/2006/relationships/hyperlink" Target="mailto:rotllant@iim.csic.es" TargetMode="External"/><Relationship Id="rId4" Type="http://schemas.openxmlformats.org/officeDocument/2006/relationships/image" Target="media/image1.tiff"/><Relationship Id="rId9" Type="http://schemas.openxmlformats.org/officeDocument/2006/relationships/hyperlink" Target="mailto:saura.maria@inia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María Saura</cp:lastModifiedBy>
  <cp:revision>4</cp:revision>
  <dcterms:created xsi:type="dcterms:W3CDTF">2021-09-22T09:58:00Z</dcterms:created>
  <dcterms:modified xsi:type="dcterms:W3CDTF">2021-09-22T10:03:00Z</dcterms:modified>
</cp:coreProperties>
</file>